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7B43108F" w:rsidR="00640E7C" w:rsidRPr="008939BE" w:rsidRDefault="005F1C0C" w:rsidP="002D5B72">
      <w:pPr>
        <w:pBdr>
          <w:bottom w:val="single" w:sz="6" w:space="0" w:color="auto"/>
        </w:pBdr>
        <w:spacing w:after="0" w:line="288" w:lineRule="auto"/>
        <w:outlineLvl w:val="0"/>
        <w:rPr>
          <w:sz w:val="28"/>
          <w:lang w:val="de-AT"/>
        </w:rPr>
      </w:pPr>
      <w:r w:rsidRPr="008939BE">
        <w:rPr>
          <w:b/>
          <w:sz w:val="28"/>
          <w:lang w:val="de-AT"/>
        </w:rPr>
        <w:t>PREFA</w:t>
      </w:r>
      <w:r w:rsidR="00640E7C" w:rsidRPr="008939BE">
        <w:rPr>
          <w:sz w:val="28"/>
          <w:lang w:val="de-AT"/>
        </w:rPr>
        <w:t xml:space="preserve">/Pressemeldung, </w:t>
      </w:r>
      <w:r w:rsidR="00C4531B" w:rsidRPr="008939BE">
        <w:rPr>
          <w:sz w:val="28"/>
          <w:lang w:val="de-AT"/>
        </w:rPr>
        <w:t>Jänner 202</w:t>
      </w:r>
      <w:r w:rsidR="0089079E">
        <w:rPr>
          <w:sz w:val="28"/>
          <w:lang w:val="de-AT"/>
        </w:rPr>
        <w:t>2</w:t>
      </w:r>
    </w:p>
    <w:p w14:paraId="787552A5" w14:textId="77777777" w:rsidR="00596B93" w:rsidRPr="008939BE" w:rsidRDefault="00596B93" w:rsidP="002D5B72">
      <w:pPr>
        <w:pBdr>
          <w:bottom w:val="single" w:sz="6" w:space="0" w:color="auto"/>
        </w:pBdr>
        <w:spacing w:after="0" w:line="288" w:lineRule="auto"/>
        <w:outlineLvl w:val="0"/>
        <w:rPr>
          <w:b/>
          <w:sz w:val="36"/>
          <w:szCs w:val="36"/>
          <w:lang w:val="de-AT"/>
        </w:rPr>
      </w:pPr>
    </w:p>
    <w:p w14:paraId="3D7048EC" w14:textId="77777777" w:rsidR="0041241F" w:rsidRPr="0041241F" w:rsidRDefault="0041241F" w:rsidP="0041241F">
      <w:pPr>
        <w:pBdr>
          <w:bottom w:val="single" w:sz="6" w:space="0" w:color="auto"/>
        </w:pBdr>
        <w:spacing w:after="0" w:line="288" w:lineRule="auto"/>
        <w:outlineLvl w:val="0"/>
        <w:rPr>
          <w:b/>
          <w:sz w:val="36"/>
          <w:szCs w:val="36"/>
          <w:lang w:val="de-AT"/>
        </w:rPr>
      </w:pPr>
      <w:r w:rsidRPr="0041241F">
        <w:rPr>
          <w:b/>
          <w:sz w:val="36"/>
          <w:szCs w:val="36"/>
          <w:lang w:val="de-AT"/>
        </w:rPr>
        <w:t>PREFA Produkt-Updates 2022</w:t>
      </w:r>
    </w:p>
    <w:p w14:paraId="31A15D7C" w14:textId="0BC19B47" w:rsidR="00596B93" w:rsidRPr="008939BE" w:rsidRDefault="00E042AA" w:rsidP="002D5B72">
      <w:pPr>
        <w:pBdr>
          <w:bottom w:val="single" w:sz="6" w:space="0" w:color="auto"/>
        </w:pBdr>
        <w:spacing w:after="0" w:line="288" w:lineRule="auto"/>
        <w:outlineLvl w:val="0"/>
        <w:rPr>
          <w:sz w:val="28"/>
          <w:lang w:val="de-AT"/>
        </w:rPr>
      </w:pPr>
      <w:r>
        <w:rPr>
          <w:sz w:val="28"/>
          <w:lang w:val="de-AT"/>
        </w:rPr>
        <w:t xml:space="preserve">Anbieten, was es wirklich braucht: </w:t>
      </w:r>
      <w:r w:rsidR="00C86F77">
        <w:rPr>
          <w:sz w:val="28"/>
          <w:lang w:val="de-AT"/>
        </w:rPr>
        <w:t xml:space="preserve">Die </w:t>
      </w:r>
      <w:r w:rsidR="004E710F">
        <w:rPr>
          <w:sz w:val="28"/>
          <w:lang w:val="de-AT"/>
        </w:rPr>
        <w:t xml:space="preserve">Neuheiten, Modifikationen </w:t>
      </w:r>
      <w:r>
        <w:rPr>
          <w:sz w:val="28"/>
          <w:lang w:val="de-AT"/>
        </w:rPr>
        <w:t>und</w:t>
      </w:r>
      <w:r w:rsidR="004E710F">
        <w:rPr>
          <w:sz w:val="28"/>
          <w:lang w:val="de-AT"/>
        </w:rPr>
        <w:t xml:space="preserve"> Serviceleistungen</w:t>
      </w:r>
      <w:r>
        <w:rPr>
          <w:sz w:val="28"/>
          <w:lang w:val="de-AT"/>
        </w:rPr>
        <w:t xml:space="preserve"> </w:t>
      </w:r>
      <w:r w:rsidR="00C86F77">
        <w:rPr>
          <w:sz w:val="28"/>
          <w:lang w:val="de-AT"/>
        </w:rPr>
        <w:t xml:space="preserve">von PREFA </w:t>
      </w:r>
      <w:r>
        <w:rPr>
          <w:sz w:val="28"/>
          <w:lang w:val="de-AT"/>
        </w:rPr>
        <w:t>treffen genau die Anforderungen am Markt</w:t>
      </w:r>
      <w:r w:rsidR="00C86F77">
        <w:rPr>
          <w:sz w:val="28"/>
          <w:lang w:val="de-AT"/>
        </w:rPr>
        <w:t>.</w:t>
      </w:r>
    </w:p>
    <w:p w14:paraId="3FFF5657" w14:textId="77777777" w:rsidR="009C1452" w:rsidRPr="008939BE" w:rsidRDefault="009C1452" w:rsidP="002D5B72">
      <w:pPr>
        <w:spacing w:after="0" w:line="288" w:lineRule="auto"/>
      </w:pPr>
    </w:p>
    <w:p w14:paraId="0B70B614" w14:textId="69D20A2E" w:rsidR="006205C9" w:rsidRDefault="006205C9" w:rsidP="002D5B72">
      <w:pPr>
        <w:spacing w:after="0" w:line="288" w:lineRule="auto"/>
      </w:pPr>
    </w:p>
    <w:p w14:paraId="47E62227" w14:textId="3B734EDF" w:rsidR="00FF581C" w:rsidRDefault="16C7AD22" w:rsidP="002D5B72">
      <w:pPr>
        <w:spacing w:after="0" w:line="288" w:lineRule="auto"/>
      </w:pPr>
      <w:r>
        <w:t>Entwickeln</w:t>
      </w:r>
      <w:r w:rsidR="3A36E318">
        <w:t xml:space="preserve">, </w:t>
      </w:r>
      <w:r w:rsidR="1EB76598">
        <w:t xml:space="preserve">modifizieren </w:t>
      </w:r>
      <w:r w:rsidR="3A36E318">
        <w:t xml:space="preserve">und verbessern </w:t>
      </w:r>
      <w:r w:rsidR="4DDC0B2C">
        <w:t xml:space="preserve">– PREFA ist unermüdlich im </w:t>
      </w:r>
      <w:r w:rsidR="3A36E318">
        <w:t>Einsatz</w:t>
      </w:r>
      <w:r w:rsidR="00C86F77">
        <w:t>,</w:t>
      </w:r>
      <w:r w:rsidR="4DDC0B2C">
        <w:t xml:space="preserve"> das Sortiment bestehend aus über 5.</w:t>
      </w:r>
      <w:r w:rsidR="078B2CED">
        <w:t>0</w:t>
      </w:r>
      <w:r w:rsidR="4DDC0B2C">
        <w:t xml:space="preserve">00 Produkten </w:t>
      </w:r>
      <w:r w:rsidR="3AC40A00">
        <w:t>und einem perfekt aufeinander abgestimmte</w:t>
      </w:r>
      <w:r w:rsidR="5E30D0A5">
        <w:t>m</w:t>
      </w:r>
      <w:r w:rsidR="3AC40A00">
        <w:t xml:space="preserve"> Komplettsystem</w:t>
      </w:r>
      <w:r w:rsidR="00C86F77">
        <w:t>,</w:t>
      </w:r>
      <w:r w:rsidR="3AC40A00">
        <w:t xml:space="preserve"> </w:t>
      </w:r>
      <w:r w:rsidR="4DDC0B2C">
        <w:t>laufend weiterzuentwickeln</w:t>
      </w:r>
      <w:r w:rsidR="3AC40A00">
        <w:t xml:space="preserve">. </w:t>
      </w:r>
      <w:r w:rsidR="2A670866">
        <w:t>„</w:t>
      </w:r>
      <w:r w:rsidR="3717410D">
        <w:t>Spez</w:t>
      </w:r>
      <w:r w:rsidR="4DDC0B2C">
        <w:t xml:space="preserve">iell im Bereich Fassadensysteme, Entwässerung und </w:t>
      </w:r>
      <w:r w:rsidR="3A36E318">
        <w:t>Zubehör</w:t>
      </w:r>
      <w:r w:rsidR="4DDC0B2C">
        <w:t xml:space="preserve"> gibt es 2022 zahlreiche Innovationen und Produkt-Updates</w:t>
      </w:r>
      <w:r w:rsidR="2A670866">
        <w:t xml:space="preserve">“, berichtet </w:t>
      </w:r>
      <w:r w:rsidR="5C0F55A4">
        <w:t>Sandra Stritzl</w:t>
      </w:r>
      <w:r w:rsidR="359731B9">
        <w:t xml:space="preserve">, Leiterin </w:t>
      </w:r>
      <w:r w:rsidR="00C86F77">
        <w:t xml:space="preserve">PREFA </w:t>
      </w:r>
      <w:r w:rsidR="359731B9">
        <w:t>Produktmanagement International</w:t>
      </w:r>
      <w:r w:rsidR="00C86F77">
        <w:t>,</w:t>
      </w:r>
      <w:r w:rsidR="359731B9">
        <w:t xml:space="preserve"> </w:t>
      </w:r>
      <w:r w:rsidR="2A670866">
        <w:t xml:space="preserve">über </w:t>
      </w:r>
      <w:r w:rsidR="2290E10D">
        <w:t>die</w:t>
      </w:r>
      <w:r w:rsidR="2A670866">
        <w:t xml:space="preserve"> Errungenschaften </w:t>
      </w:r>
      <w:r w:rsidR="2290E10D">
        <w:t>ihres</w:t>
      </w:r>
      <w:r w:rsidR="2A670866">
        <w:t xml:space="preserve"> Team</w:t>
      </w:r>
      <w:r w:rsidR="2290E10D">
        <w:t>s</w:t>
      </w:r>
      <w:r w:rsidR="2A670866">
        <w:t>. „Wir freuen uns über jedes Feedback von Planern und Verarbeitern</w:t>
      </w:r>
      <w:r w:rsidR="5E30D0A5">
        <w:t>. D</w:t>
      </w:r>
      <w:r w:rsidR="2A670866">
        <w:t>abei versuchen wir</w:t>
      </w:r>
      <w:r w:rsidR="00C86F77">
        <w:t>,</w:t>
      </w:r>
      <w:r w:rsidR="2A670866">
        <w:t xml:space="preserve"> alle Ideen und Vorschläge</w:t>
      </w:r>
      <w:r w:rsidR="2290E10D">
        <w:t xml:space="preserve"> gezielt</w:t>
      </w:r>
      <w:r w:rsidR="2A670866">
        <w:t xml:space="preserve"> in unsere Entwicklungsarbeit einfließen zu lassen und unsere Produkte an die aktuellen Anforderungen am Markt anzupassen.“ </w:t>
      </w:r>
    </w:p>
    <w:p w14:paraId="72AF1C22" w14:textId="42D73EDC" w:rsidR="00FF581C" w:rsidRDefault="00FF581C" w:rsidP="002D5B72">
      <w:pPr>
        <w:spacing w:after="0" w:line="288" w:lineRule="auto"/>
      </w:pPr>
    </w:p>
    <w:p w14:paraId="56935729" w14:textId="00F2757D" w:rsidR="00FF581C" w:rsidRPr="004E710F" w:rsidRDefault="00FF581C" w:rsidP="002D5B72">
      <w:pPr>
        <w:spacing w:after="0" w:line="288" w:lineRule="auto"/>
        <w:rPr>
          <w:b/>
          <w:bCs/>
        </w:rPr>
      </w:pPr>
      <w:r w:rsidRPr="004E710F">
        <w:rPr>
          <w:b/>
          <w:bCs/>
        </w:rPr>
        <w:t>Starke Innovationen, starker Service</w:t>
      </w:r>
    </w:p>
    <w:p w14:paraId="04567ADA" w14:textId="110025C5" w:rsidR="0041241F" w:rsidRPr="0041241F" w:rsidRDefault="00E87A1C" w:rsidP="0041241F">
      <w:pPr>
        <w:spacing w:after="0" w:line="288" w:lineRule="auto"/>
      </w:pPr>
      <w:r>
        <w:t xml:space="preserve">Genauso viel Einsatz zeigt PREFA im Servicebereich: ob Lehrverleger, </w:t>
      </w:r>
      <w:r w:rsidR="00826EA9">
        <w:t>Berechnungs</w:t>
      </w:r>
      <w:r>
        <w:t>tools, Fotoservic</w:t>
      </w:r>
      <w:r w:rsidR="00901593">
        <w:t>e</w:t>
      </w:r>
      <w:r w:rsidR="00E37650">
        <w:t xml:space="preserve">, die </w:t>
      </w:r>
      <w:r w:rsidR="00161D89" w:rsidRPr="00161D89">
        <w:t xml:space="preserve">Angebotsplattform </w:t>
      </w:r>
      <w:r w:rsidR="00E37650">
        <w:t xml:space="preserve">oder viele andere wertvolle Dienstleistungen und Unterlagen – PREFA </w:t>
      </w:r>
      <w:r w:rsidR="00757451">
        <w:t>unterstützt bei jedem Schritt, von der ersten Idee und Planung bis hin zur Umsetzung und dem Garantiezertifikat.</w:t>
      </w:r>
      <w:r w:rsidR="0041241F">
        <w:t xml:space="preserve"> D</w:t>
      </w:r>
      <w:r w:rsidR="0041241F" w:rsidRPr="0041241F">
        <w:t xml:space="preserve">ie Außendienstmitarbeiter vor Ort wie auch das </w:t>
      </w:r>
      <w:r w:rsidR="00161D89">
        <w:t>Kundenservice</w:t>
      </w:r>
      <w:r w:rsidR="0041241F" w:rsidRPr="0041241F">
        <w:t xml:space="preserve"> am Telefon beantworten gerne ganz konkrete Fragen zu den Projekten und leiten das Anliegen an die jeweiligen Experten weiter.</w:t>
      </w:r>
    </w:p>
    <w:p w14:paraId="05C1184F" w14:textId="5BCE4ED6" w:rsidR="00E37650" w:rsidRDefault="00E37650" w:rsidP="002D5B72">
      <w:pPr>
        <w:spacing w:after="0" w:line="288" w:lineRule="auto"/>
      </w:pPr>
    </w:p>
    <w:p w14:paraId="225FC625" w14:textId="4DB5BFFF" w:rsidR="0041241F" w:rsidRPr="0041241F" w:rsidRDefault="0041241F" w:rsidP="0041241F">
      <w:pPr>
        <w:spacing w:after="0" w:line="288" w:lineRule="auto"/>
        <w:rPr>
          <w:b/>
          <w:bCs/>
          <w:lang w:val="de-AT"/>
        </w:rPr>
      </w:pPr>
      <w:r w:rsidRPr="4660DFBC">
        <w:rPr>
          <w:b/>
          <w:bCs/>
        </w:rPr>
        <w:t xml:space="preserve">Neues aus dem Bereich der Fassadensysteme: </w:t>
      </w:r>
      <w:r w:rsidR="00C86F77" w:rsidRPr="4660DFBC">
        <w:rPr>
          <w:b/>
          <w:bCs/>
          <w:lang w:val="de-AT"/>
        </w:rPr>
        <w:t>d</w:t>
      </w:r>
      <w:r w:rsidR="00F12796" w:rsidRPr="4660DFBC">
        <w:rPr>
          <w:b/>
          <w:bCs/>
          <w:lang w:val="de-AT"/>
        </w:rPr>
        <w:t>ie großen Formate</w:t>
      </w:r>
      <w:r w:rsidRPr="4660DFBC">
        <w:rPr>
          <w:b/>
          <w:bCs/>
          <w:lang w:val="de-AT"/>
        </w:rPr>
        <w:t xml:space="preserve"> </w:t>
      </w:r>
      <w:proofErr w:type="spellStart"/>
      <w:r w:rsidRPr="4660DFBC">
        <w:rPr>
          <w:b/>
          <w:bCs/>
          <w:lang w:val="de-AT"/>
        </w:rPr>
        <w:t>Siding</w:t>
      </w:r>
      <w:proofErr w:type="spellEnd"/>
      <w:r w:rsidRPr="4660DFBC">
        <w:rPr>
          <w:b/>
          <w:bCs/>
          <w:lang w:val="de-AT"/>
        </w:rPr>
        <w:t xml:space="preserve"> 500 und </w:t>
      </w:r>
      <w:proofErr w:type="spellStart"/>
      <w:r w:rsidRPr="4660DFBC">
        <w:rPr>
          <w:b/>
          <w:bCs/>
          <w:lang w:val="de-AT"/>
        </w:rPr>
        <w:t>Siding</w:t>
      </w:r>
      <w:proofErr w:type="spellEnd"/>
      <w:r w:rsidRPr="4660DFBC">
        <w:rPr>
          <w:b/>
          <w:bCs/>
          <w:lang w:val="de-AT"/>
        </w:rPr>
        <w:t xml:space="preserve"> 600</w:t>
      </w:r>
    </w:p>
    <w:p w14:paraId="19998DAC" w14:textId="32DCB3EF" w:rsidR="00D33F79" w:rsidRDefault="00D33F79" w:rsidP="002D5B72">
      <w:pPr>
        <w:spacing w:after="0" w:line="288" w:lineRule="auto"/>
        <w:rPr>
          <w:lang w:val="de-AT"/>
        </w:rPr>
      </w:pPr>
    </w:p>
    <w:p w14:paraId="57EFB75B" w14:textId="3C1C7E78" w:rsidR="00D33F79" w:rsidRDefault="00F12796" w:rsidP="002D5B72">
      <w:pPr>
        <w:spacing w:after="0" w:line="288" w:lineRule="auto"/>
        <w:rPr>
          <w:b/>
          <w:bCs/>
          <w:lang w:val="de-AT"/>
        </w:rPr>
      </w:pPr>
      <w:r>
        <w:rPr>
          <w:b/>
          <w:bCs/>
          <w:lang w:val="de-AT"/>
        </w:rPr>
        <w:t>Die Großformate: PREFA</w:t>
      </w:r>
      <w:r w:rsidR="00D33F79" w:rsidRPr="00D33F79">
        <w:rPr>
          <w:b/>
          <w:bCs/>
          <w:lang w:val="de-AT"/>
        </w:rPr>
        <w:t xml:space="preserve"> </w:t>
      </w:r>
      <w:proofErr w:type="spellStart"/>
      <w:r w:rsidR="00D33F79" w:rsidRPr="00D33F79">
        <w:rPr>
          <w:b/>
          <w:bCs/>
          <w:lang w:val="de-AT"/>
        </w:rPr>
        <w:t>Siding</w:t>
      </w:r>
      <w:proofErr w:type="spellEnd"/>
      <w:r w:rsidR="00D33F79" w:rsidRPr="00D33F79">
        <w:rPr>
          <w:b/>
          <w:bCs/>
          <w:lang w:val="de-AT"/>
        </w:rPr>
        <w:t xml:space="preserve"> 500 und </w:t>
      </w:r>
      <w:proofErr w:type="spellStart"/>
      <w:r w:rsidR="00D33F79" w:rsidRPr="00D33F79">
        <w:rPr>
          <w:b/>
          <w:bCs/>
          <w:lang w:val="de-AT"/>
        </w:rPr>
        <w:t>Siding</w:t>
      </w:r>
      <w:proofErr w:type="spellEnd"/>
      <w:r w:rsidR="00D33F79" w:rsidRPr="00D33F79">
        <w:rPr>
          <w:b/>
          <w:bCs/>
          <w:lang w:val="de-AT"/>
        </w:rPr>
        <w:t xml:space="preserve"> 600</w:t>
      </w:r>
    </w:p>
    <w:p w14:paraId="010A6DC9" w14:textId="432F0167" w:rsidR="00CA6495" w:rsidRPr="00CA6495" w:rsidRDefault="00E34883" w:rsidP="4660DFBC">
      <w:pPr>
        <w:spacing w:after="0" w:line="288" w:lineRule="auto"/>
        <w:rPr>
          <w:lang w:val="de-AT"/>
        </w:rPr>
      </w:pPr>
      <w:r w:rsidRPr="4660DFBC">
        <w:rPr>
          <w:lang w:val="de-AT"/>
        </w:rPr>
        <w:t xml:space="preserve">„Wenn es um große Flächen wie Hallenwände im Industriebereich geht, sind die </w:t>
      </w:r>
      <w:r w:rsidR="00CA6495" w:rsidRPr="4660DFBC">
        <w:rPr>
          <w:lang w:val="de-AT"/>
        </w:rPr>
        <w:t xml:space="preserve">neuen </w:t>
      </w:r>
      <w:proofErr w:type="spellStart"/>
      <w:r w:rsidR="00CA6495" w:rsidRPr="4660DFBC">
        <w:rPr>
          <w:lang w:val="de-AT"/>
        </w:rPr>
        <w:t>Sidings</w:t>
      </w:r>
      <w:proofErr w:type="spellEnd"/>
      <w:r w:rsidR="00CA6495" w:rsidRPr="4660DFBC">
        <w:rPr>
          <w:lang w:val="de-AT"/>
        </w:rPr>
        <w:t xml:space="preserve"> 500 und 600 von PREFA genau das richtige </w:t>
      </w:r>
      <w:r w:rsidR="00810905" w:rsidRPr="4660DFBC">
        <w:rPr>
          <w:lang w:val="de-AT"/>
        </w:rPr>
        <w:t>Bekleidungsmaterial</w:t>
      </w:r>
      <w:r w:rsidRPr="4660DFBC">
        <w:rPr>
          <w:lang w:val="de-AT"/>
        </w:rPr>
        <w:t xml:space="preserve">“, </w:t>
      </w:r>
      <w:r w:rsidR="00871543" w:rsidRPr="4660DFBC">
        <w:rPr>
          <w:lang w:val="de-AT"/>
        </w:rPr>
        <w:t>gibt</w:t>
      </w:r>
      <w:r w:rsidRPr="4660DFBC">
        <w:rPr>
          <w:lang w:val="de-AT"/>
        </w:rPr>
        <w:t xml:space="preserve"> </w:t>
      </w:r>
      <w:r w:rsidR="00871543" w:rsidRPr="4660DFBC">
        <w:rPr>
          <w:lang w:val="de-AT"/>
        </w:rPr>
        <w:t>Sandra Stritzl</w:t>
      </w:r>
      <w:r>
        <w:t xml:space="preserve"> </w:t>
      </w:r>
      <w:r w:rsidR="00871543">
        <w:t xml:space="preserve">Einblicke in </w:t>
      </w:r>
      <w:r>
        <w:t>die erste Innovation.</w:t>
      </w:r>
      <w:r w:rsidR="00CA6495" w:rsidRPr="4660DFBC">
        <w:rPr>
          <w:lang w:val="de-AT"/>
        </w:rPr>
        <w:t xml:space="preserve"> </w:t>
      </w:r>
      <w:r w:rsidRPr="4660DFBC">
        <w:rPr>
          <w:lang w:val="de-AT"/>
        </w:rPr>
        <w:t xml:space="preserve">„So sind </w:t>
      </w:r>
      <w:r w:rsidR="00C86F77" w:rsidRPr="000115BD">
        <w:rPr>
          <w:lang w:val="de-AT"/>
        </w:rPr>
        <w:t>T</w:t>
      </w:r>
      <w:r w:rsidRPr="000115BD">
        <w:rPr>
          <w:lang w:val="de-AT"/>
        </w:rPr>
        <w:t>ausende</w:t>
      </w:r>
      <w:r w:rsidRPr="4660DFBC">
        <w:rPr>
          <w:lang w:val="de-AT"/>
        </w:rPr>
        <w:t xml:space="preserve"> Fassaden-Quadratmeter d</w:t>
      </w:r>
      <w:r w:rsidR="00CA6495" w:rsidRPr="4660DFBC">
        <w:rPr>
          <w:lang w:val="de-AT"/>
        </w:rPr>
        <w:t xml:space="preserve">ank der größeren Baubreite </w:t>
      </w:r>
      <w:r w:rsidR="00F12796" w:rsidRPr="4660DFBC">
        <w:rPr>
          <w:lang w:val="de-AT"/>
        </w:rPr>
        <w:t xml:space="preserve">rasch, </w:t>
      </w:r>
      <w:r w:rsidR="00CA6495" w:rsidRPr="4660DFBC">
        <w:rPr>
          <w:lang w:val="de-AT"/>
        </w:rPr>
        <w:t>sicher und gut geschützt eingedeckt.</w:t>
      </w:r>
      <w:r w:rsidRPr="4660DFBC">
        <w:rPr>
          <w:lang w:val="de-AT"/>
        </w:rPr>
        <w:t>“ D</w:t>
      </w:r>
      <w:r w:rsidR="00CA6495" w:rsidRPr="4660DFBC">
        <w:rPr>
          <w:lang w:val="de-AT"/>
        </w:rPr>
        <w:t xml:space="preserve">ie neuen </w:t>
      </w:r>
      <w:r w:rsidR="00810905" w:rsidRPr="4660DFBC">
        <w:rPr>
          <w:lang w:val="de-AT"/>
        </w:rPr>
        <w:t xml:space="preserve">breiteren </w:t>
      </w:r>
      <w:proofErr w:type="spellStart"/>
      <w:r w:rsidR="00810905" w:rsidRPr="4660DFBC">
        <w:rPr>
          <w:lang w:val="de-AT"/>
        </w:rPr>
        <w:t>Sidings</w:t>
      </w:r>
      <w:proofErr w:type="spellEnd"/>
      <w:r w:rsidR="00810905" w:rsidRPr="4660DFBC">
        <w:rPr>
          <w:lang w:val="de-AT"/>
        </w:rPr>
        <w:t xml:space="preserve"> </w:t>
      </w:r>
      <w:r w:rsidR="00CA6495" w:rsidRPr="4660DFBC">
        <w:rPr>
          <w:lang w:val="de-AT"/>
        </w:rPr>
        <w:t xml:space="preserve">mit einer </w:t>
      </w:r>
      <w:r w:rsidR="00CA6495">
        <w:t xml:space="preserve">Materialstärke von 1,5 mm und einer </w:t>
      </w:r>
      <w:r w:rsidR="00CA6495" w:rsidRPr="4660DFBC">
        <w:rPr>
          <w:lang w:val="de-AT"/>
        </w:rPr>
        <w:t xml:space="preserve">Bauhöhe von 32 mm sind in insgesamt sechs Farben erhältlich: </w:t>
      </w:r>
      <w:r w:rsidR="00C10513">
        <w:t xml:space="preserve">P.10 Anthrazit, </w:t>
      </w:r>
      <w:r w:rsidR="00CA6495">
        <w:t>P.1</w:t>
      </w:r>
      <w:r w:rsidR="00C10513">
        <w:t xml:space="preserve">0 Hellgrau, P.10 </w:t>
      </w:r>
      <w:proofErr w:type="spellStart"/>
      <w:r w:rsidR="00C10513">
        <w:t>Prefaweiß</w:t>
      </w:r>
      <w:proofErr w:type="spellEnd"/>
      <w:r w:rsidR="00C10513">
        <w:t>, Silbermetallic, P.10 Dunkelgrau sowie</w:t>
      </w:r>
      <w:r w:rsidR="00CA6495">
        <w:t xml:space="preserve"> Rauchsilber. Dabei sind sie in individuellen Längen von </w:t>
      </w:r>
      <w:r w:rsidR="00826EA9">
        <w:t>700</w:t>
      </w:r>
      <w:r w:rsidR="00CA6495">
        <w:t xml:space="preserve"> bis 6.200 mm verfügbar. </w:t>
      </w:r>
      <w:r w:rsidRPr="4660DFBC">
        <w:rPr>
          <w:lang w:val="de-AT"/>
        </w:rPr>
        <w:t>„Auch diese größeren</w:t>
      </w:r>
      <w:r w:rsidR="00CA6495" w:rsidRPr="4660DFBC">
        <w:rPr>
          <w:lang w:val="de-AT"/>
        </w:rPr>
        <w:t xml:space="preserve"> </w:t>
      </w:r>
      <w:proofErr w:type="spellStart"/>
      <w:r w:rsidR="00CA6495" w:rsidRPr="4660DFBC">
        <w:rPr>
          <w:lang w:val="de-AT"/>
        </w:rPr>
        <w:t>Sidings</w:t>
      </w:r>
      <w:proofErr w:type="spellEnd"/>
      <w:r w:rsidR="00CA6495" w:rsidRPr="4660DFBC">
        <w:rPr>
          <w:lang w:val="de-AT"/>
        </w:rPr>
        <w:t xml:space="preserve"> lassen sich senkrecht, waagrecht oder schräg montieren. </w:t>
      </w:r>
      <w:r w:rsidR="00D52464" w:rsidRPr="4660DFBC">
        <w:rPr>
          <w:lang w:val="de-AT"/>
        </w:rPr>
        <w:t xml:space="preserve">Die </w:t>
      </w:r>
      <w:proofErr w:type="spellStart"/>
      <w:r w:rsidR="00D52464" w:rsidRPr="4660DFBC">
        <w:rPr>
          <w:lang w:val="de-AT"/>
        </w:rPr>
        <w:t>Sidings</w:t>
      </w:r>
      <w:proofErr w:type="spellEnd"/>
      <w:r w:rsidR="00D52464" w:rsidRPr="4660DFBC">
        <w:rPr>
          <w:lang w:val="de-AT"/>
        </w:rPr>
        <w:t xml:space="preserve"> 500 und 600 sind mit oder ohne Schattenfuge erhältlich. </w:t>
      </w:r>
      <w:r w:rsidRPr="4660DFBC">
        <w:rPr>
          <w:lang w:val="de-AT"/>
        </w:rPr>
        <w:t>D</w:t>
      </w:r>
      <w:r w:rsidR="00CA6495" w:rsidRPr="4660DFBC">
        <w:rPr>
          <w:lang w:val="de-AT"/>
        </w:rPr>
        <w:t xml:space="preserve">ie verdeckte Befestigung </w:t>
      </w:r>
      <w:r w:rsidR="00D52464" w:rsidRPr="4660DFBC">
        <w:rPr>
          <w:lang w:val="de-AT"/>
        </w:rPr>
        <w:t xml:space="preserve">und das </w:t>
      </w:r>
      <w:r w:rsidR="00CA6495" w:rsidRPr="4660DFBC">
        <w:rPr>
          <w:lang w:val="de-AT"/>
        </w:rPr>
        <w:t xml:space="preserve">bewährte Nut- und Federsystem </w:t>
      </w:r>
      <w:r w:rsidR="00D52464" w:rsidRPr="4660DFBC">
        <w:rPr>
          <w:lang w:val="de-AT"/>
        </w:rPr>
        <w:t xml:space="preserve">sorgen </w:t>
      </w:r>
      <w:r w:rsidRPr="4660DFBC">
        <w:rPr>
          <w:lang w:val="de-AT"/>
        </w:rPr>
        <w:t>dabei für eine</w:t>
      </w:r>
      <w:r w:rsidR="00CA6495" w:rsidRPr="4660DFBC">
        <w:rPr>
          <w:lang w:val="de-AT"/>
        </w:rPr>
        <w:t xml:space="preserve"> </w:t>
      </w:r>
      <w:r w:rsidRPr="4660DFBC">
        <w:rPr>
          <w:lang w:val="de-AT"/>
        </w:rPr>
        <w:t>schöne</w:t>
      </w:r>
      <w:r w:rsidR="00CA6495" w:rsidRPr="4660DFBC">
        <w:rPr>
          <w:lang w:val="de-AT"/>
        </w:rPr>
        <w:t xml:space="preserve"> Optik.</w:t>
      </w:r>
      <w:r w:rsidRPr="4660DFBC">
        <w:rPr>
          <w:lang w:val="de-AT"/>
        </w:rPr>
        <w:t>“</w:t>
      </w:r>
      <w:r w:rsidR="00CA6495" w:rsidRPr="4660DFBC">
        <w:rPr>
          <w:lang w:val="de-AT"/>
        </w:rPr>
        <w:t xml:space="preserve"> Darüber hinaus sind auch </w:t>
      </w:r>
      <w:r w:rsidR="00CA6495">
        <w:t>passend gekantete Fassadenprofile</w:t>
      </w:r>
      <w:r w:rsidR="00F5446F">
        <w:t xml:space="preserve"> </w:t>
      </w:r>
      <w:r w:rsidR="00D52464">
        <w:t xml:space="preserve">und Zubehörprodukte </w:t>
      </w:r>
      <w:r w:rsidR="00F5446F">
        <w:t xml:space="preserve">wie Fugen und </w:t>
      </w:r>
      <w:r w:rsidR="00F202CE">
        <w:t xml:space="preserve">Sturmsicherungsclips </w:t>
      </w:r>
      <w:r w:rsidR="00F5446F">
        <w:t>inklusive Montagehilfe</w:t>
      </w:r>
      <w:r>
        <w:t xml:space="preserve"> erhältlich</w:t>
      </w:r>
      <w:r w:rsidR="00F5446F">
        <w:t>.</w:t>
      </w:r>
    </w:p>
    <w:p w14:paraId="5B646479" w14:textId="356F5C29" w:rsidR="002D5B72" w:rsidRDefault="002D5B72" w:rsidP="002D5B72">
      <w:pPr>
        <w:spacing w:after="0" w:line="288" w:lineRule="auto"/>
      </w:pPr>
    </w:p>
    <w:p w14:paraId="07F4CD00" w14:textId="7AC16FED" w:rsidR="0041241F" w:rsidRDefault="0041241F" w:rsidP="0041241F">
      <w:pPr>
        <w:spacing w:after="0" w:line="288" w:lineRule="auto"/>
        <w:rPr>
          <w:rFonts w:cstheme="minorHAnsi"/>
          <w:b/>
          <w:iCs/>
        </w:rPr>
      </w:pPr>
      <w:r w:rsidRPr="0041241F">
        <w:rPr>
          <w:rFonts w:cstheme="minorHAnsi"/>
          <w:b/>
          <w:iCs/>
        </w:rPr>
        <w:lastRenderedPageBreak/>
        <w:t>Die PREFA Dachentwässerung bietet neues und verbessertes Zubehör</w:t>
      </w:r>
    </w:p>
    <w:p w14:paraId="43899C27" w14:textId="77777777" w:rsidR="0041241F" w:rsidRPr="0041241F" w:rsidRDefault="0041241F" w:rsidP="0041241F">
      <w:pPr>
        <w:spacing w:after="0" w:line="288" w:lineRule="auto"/>
        <w:rPr>
          <w:rFonts w:cstheme="minorHAnsi"/>
          <w:b/>
          <w:iCs/>
        </w:rPr>
      </w:pPr>
    </w:p>
    <w:p w14:paraId="2469D0D4" w14:textId="50D45D78" w:rsidR="002D5B72" w:rsidRPr="00A63E4D" w:rsidRDefault="00F21A94" w:rsidP="002D5B72">
      <w:pPr>
        <w:spacing w:after="0" w:line="288" w:lineRule="auto"/>
        <w:rPr>
          <w:rFonts w:cstheme="minorHAnsi"/>
          <w:iCs/>
          <w:lang w:val="de-AT"/>
        </w:rPr>
      </w:pPr>
      <w:r>
        <w:rPr>
          <w:rFonts w:cstheme="minorHAnsi"/>
          <w:iCs/>
          <w:lang w:val="de-AT"/>
        </w:rPr>
        <w:t xml:space="preserve">„Bei </w:t>
      </w:r>
      <w:r w:rsidR="00D52464">
        <w:rPr>
          <w:rFonts w:cstheme="minorHAnsi"/>
          <w:iCs/>
          <w:lang w:val="de-AT"/>
        </w:rPr>
        <w:t>de</w:t>
      </w:r>
      <w:r w:rsidR="00391AE8">
        <w:rPr>
          <w:rFonts w:cstheme="minorHAnsi"/>
          <w:iCs/>
          <w:lang w:val="de-AT"/>
        </w:rPr>
        <w:t>n</w:t>
      </w:r>
      <w:r w:rsidR="00D52464" w:rsidRPr="00A63E4D">
        <w:rPr>
          <w:rFonts w:cstheme="minorHAnsi"/>
          <w:iCs/>
          <w:lang w:val="de-AT"/>
        </w:rPr>
        <w:t xml:space="preserve"> </w:t>
      </w:r>
      <w:r w:rsidR="002D5B72" w:rsidRPr="00A63E4D">
        <w:rPr>
          <w:rFonts w:cstheme="minorHAnsi"/>
          <w:iCs/>
          <w:lang w:val="de-AT"/>
        </w:rPr>
        <w:t xml:space="preserve">seit Jahrzehnten bewährten PREFA </w:t>
      </w:r>
      <w:r w:rsidR="00D52464">
        <w:rPr>
          <w:rFonts w:cstheme="minorHAnsi"/>
          <w:iCs/>
          <w:lang w:val="de-AT"/>
        </w:rPr>
        <w:t>Dachentwässerungssystemen</w:t>
      </w:r>
      <w:r w:rsidR="00D52464" w:rsidRPr="00A63E4D">
        <w:rPr>
          <w:rFonts w:cstheme="minorHAnsi"/>
          <w:iCs/>
          <w:lang w:val="de-AT"/>
        </w:rPr>
        <w:t xml:space="preserve"> </w:t>
      </w:r>
      <w:r>
        <w:rPr>
          <w:rFonts w:cstheme="minorHAnsi"/>
          <w:iCs/>
          <w:lang w:val="de-AT"/>
        </w:rPr>
        <w:t>steckt in jedem Detail eine ganz durchdachte Funktion.</w:t>
      </w:r>
      <w:r w:rsidR="002D5B72" w:rsidRPr="00A63E4D">
        <w:rPr>
          <w:rFonts w:cstheme="minorHAnsi"/>
          <w:iCs/>
          <w:lang w:val="de-AT"/>
        </w:rPr>
        <w:t xml:space="preserve"> Die laufende technische Weiterentwicklung gehört selbstverständlich dazu und bringt für 2022 </w:t>
      </w:r>
      <w:r>
        <w:rPr>
          <w:rFonts w:cstheme="minorHAnsi"/>
          <w:iCs/>
          <w:lang w:val="de-AT"/>
        </w:rPr>
        <w:t>zahlreiche neue</w:t>
      </w:r>
      <w:r w:rsidR="002D5B72" w:rsidRPr="00A63E4D">
        <w:rPr>
          <w:rFonts w:cstheme="minorHAnsi"/>
          <w:iCs/>
          <w:lang w:val="de-AT"/>
        </w:rPr>
        <w:t xml:space="preserve"> Produkte und </w:t>
      </w:r>
      <w:r w:rsidR="004910A4">
        <w:rPr>
          <w:rFonts w:cstheme="minorHAnsi"/>
          <w:iCs/>
          <w:lang w:val="de-AT"/>
        </w:rPr>
        <w:t xml:space="preserve">neues </w:t>
      </w:r>
      <w:r w:rsidR="002D5B72" w:rsidRPr="00A63E4D">
        <w:rPr>
          <w:rFonts w:cstheme="minorHAnsi"/>
          <w:iCs/>
          <w:lang w:val="de-AT"/>
        </w:rPr>
        <w:t>Zubehör</w:t>
      </w:r>
      <w:r>
        <w:rPr>
          <w:rFonts w:cstheme="minorHAnsi"/>
          <w:iCs/>
          <w:lang w:val="de-AT"/>
        </w:rPr>
        <w:t>“, gibt die Produkt</w:t>
      </w:r>
      <w:r w:rsidR="00871543">
        <w:rPr>
          <w:rFonts w:cstheme="minorHAnsi"/>
          <w:iCs/>
          <w:lang w:val="de-AT"/>
        </w:rPr>
        <w:t>management</w:t>
      </w:r>
      <w:r>
        <w:rPr>
          <w:rFonts w:cstheme="minorHAnsi"/>
          <w:iCs/>
          <w:lang w:val="de-AT"/>
        </w:rPr>
        <w:t>-Expertin Einblicke in die Neuerungen des Entwässerungssystems.</w:t>
      </w:r>
    </w:p>
    <w:p w14:paraId="3429E4EE" w14:textId="46403B61" w:rsidR="001D151A" w:rsidRDefault="001D151A" w:rsidP="002D5B72">
      <w:pPr>
        <w:spacing w:after="0" w:line="288" w:lineRule="auto"/>
        <w:rPr>
          <w:rFonts w:cstheme="minorHAnsi"/>
          <w:i/>
          <w:lang w:val="de-AT"/>
        </w:rPr>
      </w:pPr>
    </w:p>
    <w:p w14:paraId="2932C591" w14:textId="64A8CBD8" w:rsidR="001D151A" w:rsidRPr="001D151A" w:rsidRDefault="004910A4" w:rsidP="002D5B72">
      <w:pPr>
        <w:spacing w:after="0" w:line="288" w:lineRule="auto"/>
        <w:rPr>
          <w:rFonts w:cstheme="minorHAnsi"/>
          <w:iCs/>
          <w:lang w:val="de-AT"/>
        </w:rPr>
      </w:pPr>
      <w:r>
        <w:rPr>
          <w:rFonts w:cstheme="minorHAnsi"/>
          <w:iCs/>
          <w:lang w:val="de-AT"/>
        </w:rPr>
        <w:t>Die</w:t>
      </w:r>
      <w:r w:rsidRPr="001D151A">
        <w:rPr>
          <w:rFonts w:cstheme="minorHAnsi"/>
          <w:iCs/>
          <w:lang w:val="de-AT"/>
        </w:rPr>
        <w:t xml:space="preserve"> </w:t>
      </w:r>
      <w:r w:rsidR="001D151A" w:rsidRPr="001D151A">
        <w:rPr>
          <w:rFonts w:cstheme="minorHAnsi"/>
          <w:iCs/>
          <w:lang w:val="de-AT"/>
        </w:rPr>
        <w:t>neue Quadratrohr</w:t>
      </w:r>
      <w:r>
        <w:rPr>
          <w:rFonts w:cstheme="minorHAnsi"/>
          <w:iCs/>
          <w:lang w:val="de-AT"/>
        </w:rPr>
        <w:t>dimension</w:t>
      </w:r>
      <w:r w:rsidR="001D151A" w:rsidRPr="001D151A">
        <w:rPr>
          <w:rFonts w:cstheme="minorHAnsi"/>
          <w:iCs/>
          <w:lang w:val="de-AT"/>
        </w:rPr>
        <w:t xml:space="preserve"> mit </w:t>
      </w:r>
      <w:r>
        <w:rPr>
          <w:rFonts w:cstheme="minorHAnsi"/>
          <w:iCs/>
          <w:lang w:val="de-AT"/>
        </w:rPr>
        <w:t>den Abmessungen 80 x</w:t>
      </w:r>
      <w:r w:rsidR="001D151A" w:rsidRPr="001D151A">
        <w:rPr>
          <w:rFonts w:cstheme="minorHAnsi"/>
          <w:iCs/>
          <w:lang w:val="de-AT"/>
        </w:rPr>
        <w:t xml:space="preserve"> 80 mm stellt eine schlanke und elegante Lösung beispielsweise </w:t>
      </w:r>
      <w:r w:rsidR="00D65215" w:rsidRPr="001D151A">
        <w:rPr>
          <w:rFonts w:cstheme="minorHAnsi"/>
          <w:iCs/>
          <w:lang w:val="de-AT"/>
        </w:rPr>
        <w:t xml:space="preserve">für </w:t>
      </w:r>
      <w:r w:rsidR="001D151A" w:rsidRPr="001D151A">
        <w:rPr>
          <w:rFonts w:cstheme="minorHAnsi"/>
          <w:iCs/>
          <w:lang w:val="de-AT"/>
        </w:rPr>
        <w:t xml:space="preserve">Vordächer, Wintergärten und </w:t>
      </w:r>
      <w:r w:rsidR="00391AE8">
        <w:rPr>
          <w:rFonts w:cstheme="minorHAnsi"/>
          <w:iCs/>
          <w:lang w:val="de-AT"/>
        </w:rPr>
        <w:t>Ä</w:t>
      </w:r>
      <w:r w:rsidR="001D151A" w:rsidRPr="001D151A">
        <w:rPr>
          <w:rFonts w:cstheme="minorHAnsi"/>
          <w:iCs/>
          <w:lang w:val="de-AT"/>
        </w:rPr>
        <w:t>hnliches dar. Es fügt sich perfekt ins Komplettsystem ein, inklusive Dach-, Fassaden</w:t>
      </w:r>
      <w:r w:rsidR="00391AE8">
        <w:rPr>
          <w:rFonts w:cstheme="minorHAnsi"/>
          <w:iCs/>
          <w:lang w:val="de-AT"/>
        </w:rPr>
        <w:t>-</w:t>
      </w:r>
      <w:r w:rsidR="001D151A" w:rsidRPr="001D151A">
        <w:rPr>
          <w:rFonts w:cstheme="minorHAnsi"/>
          <w:iCs/>
          <w:lang w:val="de-AT"/>
        </w:rPr>
        <w:t xml:space="preserve"> und den gesamten Entwässerungs</w:t>
      </w:r>
      <w:r w:rsidR="00391AE8">
        <w:rPr>
          <w:rFonts w:cstheme="minorHAnsi"/>
          <w:iCs/>
          <w:lang w:val="de-AT"/>
        </w:rPr>
        <w:t>p</w:t>
      </w:r>
      <w:r w:rsidR="001D151A" w:rsidRPr="001D151A">
        <w:rPr>
          <w:rFonts w:cstheme="minorHAnsi"/>
          <w:iCs/>
          <w:lang w:val="de-AT"/>
        </w:rPr>
        <w:t xml:space="preserve">rodukten </w:t>
      </w:r>
      <w:r w:rsidR="00D65215">
        <w:rPr>
          <w:rFonts w:cstheme="minorHAnsi"/>
          <w:iCs/>
          <w:lang w:val="de-AT"/>
        </w:rPr>
        <w:t>sowie passendem</w:t>
      </w:r>
      <w:r w:rsidR="001D151A" w:rsidRPr="001D151A">
        <w:rPr>
          <w:rFonts w:cstheme="minorHAnsi"/>
          <w:iCs/>
          <w:lang w:val="de-AT"/>
        </w:rPr>
        <w:t xml:space="preserve"> Zubehör. </w:t>
      </w:r>
      <w:r>
        <w:rPr>
          <w:rFonts w:cstheme="minorHAnsi"/>
          <w:iCs/>
          <w:lang w:val="de-AT"/>
        </w:rPr>
        <w:t>Die neue Dimension</w:t>
      </w:r>
      <w:r w:rsidR="001D151A" w:rsidRPr="001D151A">
        <w:rPr>
          <w:rFonts w:cstheme="minorHAnsi"/>
          <w:iCs/>
          <w:lang w:val="de-AT"/>
        </w:rPr>
        <w:t xml:space="preserve"> ist in drei Längen erhältlich und bringt </w:t>
      </w:r>
      <w:r w:rsidR="001F06BB" w:rsidRPr="001D151A">
        <w:rPr>
          <w:rFonts w:cstheme="minorHAnsi"/>
          <w:iCs/>
          <w:lang w:val="de-AT"/>
        </w:rPr>
        <w:t>folgende</w:t>
      </w:r>
      <w:r>
        <w:rPr>
          <w:rFonts w:cstheme="minorHAnsi"/>
          <w:iCs/>
          <w:lang w:val="de-AT"/>
        </w:rPr>
        <w:t>s</w:t>
      </w:r>
      <w:r w:rsidR="001D151A" w:rsidRPr="001D151A">
        <w:rPr>
          <w:rFonts w:cstheme="minorHAnsi"/>
          <w:iCs/>
          <w:lang w:val="de-AT"/>
        </w:rPr>
        <w:t xml:space="preserve"> </w:t>
      </w:r>
      <w:r>
        <w:rPr>
          <w:rFonts w:cstheme="minorHAnsi"/>
          <w:iCs/>
          <w:lang w:val="de-AT"/>
        </w:rPr>
        <w:t>Zubehör</w:t>
      </w:r>
      <w:r w:rsidRPr="001D151A">
        <w:rPr>
          <w:rFonts w:cstheme="minorHAnsi"/>
          <w:iCs/>
          <w:lang w:val="de-AT"/>
        </w:rPr>
        <w:t xml:space="preserve"> </w:t>
      </w:r>
      <w:r w:rsidR="001D151A" w:rsidRPr="001D151A">
        <w:rPr>
          <w:rFonts w:cstheme="minorHAnsi"/>
          <w:iCs/>
          <w:lang w:val="de-AT"/>
        </w:rPr>
        <w:t>mit sich:</w:t>
      </w:r>
    </w:p>
    <w:p w14:paraId="2E95DD74" w14:textId="15BAFB89" w:rsidR="002D5B72" w:rsidRPr="001F06BB" w:rsidRDefault="002D5B72" w:rsidP="001F06BB">
      <w:pPr>
        <w:pStyle w:val="Listenabsatz"/>
        <w:numPr>
          <w:ilvl w:val="0"/>
          <w:numId w:val="9"/>
        </w:numPr>
        <w:spacing w:line="288" w:lineRule="auto"/>
        <w:rPr>
          <w:rFonts w:cstheme="minorHAnsi"/>
          <w:iCs/>
          <w:sz w:val="22"/>
          <w:szCs w:val="22"/>
        </w:rPr>
      </w:pPr>
      <w:r w:rsidRPr="001F06BB">
        <w:rPr>
          <w:rFonts w:cstheme="minorHAnsi"/>
          <w:iCs/>
          <w:sz w:val="22"/>
          <w:szCs w:val="22"/>
        </w:rPr>
        <w:t>Quadratrohrbogen kurz und lang</w:t>
      </w:r>
    </w:p>
    <w:p w14:paraId="465D879A" w14:textId="41508106" w:rsidR="002D5B72" w:rsidRPr="001F06BB" w:rsidRDefault="002D5B72" w:rsidP="001F06BB">
      <w:pPr>
        <w:pStyle w:val="Listenabsatz"/>
        <w:numPr>
          <w:ilvl w:val="0"/>
          <w:numId w:val="9"/>
        </w:numPr>
        <w:spacing w:line="288" w:lineRule="auto"/>
        <w:rPr>
          <w:rFonts w:cstheme="minorHAnsi"/>
          <w:iCs/>
          <w:sz w:val="22"/>
          <w:szCs w:val="22"/>
        </w:rPr>
      </w:pPr>
      <w:r w:rsidRPr="001F06BB">
        <w:rPr>
          <w:rFonts w:cstheme="minorHAnsi"/>
          <w:iCs/>
          <w:sz w:val="22"/>
          <w:szCs w:val="22"/>
        </w:rPr>
        <w:t>Quadratrohr-Wasserfangkasten</w:t>
      </w:r>
    </w:p>
    <w:p w14:paraId="0D27FE55" w14:textId="48729D3E" w:rsidR="002D5B72" w:rsidRPr="001F06BB" w:rsidRDefault="002D5B72" w:rsidP="001F06BB">
      <w:pPr>
        <w:pStyle w:val="Listenabsatz"/>
        <w:numPr>
          <w:ilvl w:val="0"/>
          <w:numId w:val="9"/>
        </w:numPr>
        <w:spacing w:line="288" w:lineRule="auto"/>
        <w:rPr>
          <w:rFonts w:cstheme="minorHAnsi"/>
          <w:iCs/>
          <w:sz w:val="22"/>
          <w:szCs w:val="22"/>
        </w:rPr>
      </w:pPr>
      <w:r w:rsidRPr="001F06BB">
        <w:rPr>
          <w:rFonts w:cstheme="minorHAnsi"/>
          <w:iCs/>
          <w:sz w:val="22"/>
          <w:szCs w:val="22"/>
        </w:rPr>
        <w:t>Quadratrohrkessel 333</w:t>
      </w:r>
    </w:p>
    <w:p w14:paraId="5254BF1F" w14:textId="70073A19" w:rsidR="002D5B72" w:rsidRPr="001F06BB" w:rsidRDefault="002D5B72" w:rsidP="001F06BB">
      <w:pPr>
        <w:pStyle w:val="Listenabsatz"/>
        <w:numPr>
          <w:ilvl w:val="0"/>
          <w:numId w:val="9"/>
        </w:numPr>
        <w:spacing w:line="288" w:lineRule="auto"/>
        <w:rPr>
          <w:rFonts w:cstheme="minorHAnsi"/>
          <w:iCs/>
          <w:sz w:val="22"/>
          <w:szCs w:val="22"/>
        </w:rPr>
      </w:pPr>
      <w:r w:rsidRPr="001F06BB">
        <w:rPr>
          <w:rFonts w:cstheme="minorHAnsi"/>
          <w:iCs/>
          <w:sz w:val="22"/>
          <w:szCs w:val="22"/>
        </w:rPr>
        <w:t>Quadratrohr-</w:t>
      </w:r>
      <w:proofErr w:type="spellStart"/>
      <w:r w:rsidRPr="001F06BB">
        <w:rPr>
          <w:rFonts w:cstheme="minorHAnsi"/>
          <w:iCs/>
          <w:sz w:val="22"/>
          <w:szCs w:val="22"/>
        </w:rPr>
        <w:t>Speiereinmündung</w:t>
      </w:r>
      <w:proofErr w:type="spellEnd"/>
    </w:p>
    <w:p w14:paraId="1834E39A" w14:textId="604CC478" w:rsidR="002D5B72" w:rsidRPr="001F06BB" w:rsidRDefault="002D5B72" w:rsidP="001F06BB">
      <w:pPr>
        <w:pStyle w:val="Listenabsatz"/>
        <w:numPr>
          <w:ilvl w:val="0"/>
          <w:numId w:val="9"/>
        </w:numPr>
        <w:spacing w:line="288" w:lineRule="auto"/>
        <w:rPr>
          <w:rFonts w:cstheme="minorHAnsi"/>
          <w:iCs/>
          <w:sz w:val="22"/>
          <w:szCs w:val="22"/>
        </w:rPr>
      </w:pPr>
      <w:r w:rsidRPr="001F06BB">
        <w:rPr>
          <w:rFonts w:cstheme="minorHAnsi"/>
          <w:iCs/>
          <w:sz w:val="22"/>
          <w:szCs w:val="22"/>
        </w:rPr>
        <w:t xml:space="preserve">Quadratrohrmuffe: </w:t>
      </w:r>
      <w:r w:rsidRPr="001F06BB">
        <w:rPr>
          <w:rFonts w:ascii="Cambria Math" w:hAnsi="Cambria Math" w:cs="Cambria Math"/>
          <w:iCs/>
          <w:sz w:val="22"/>
          <w:szCs w:val="22"/>
        </w:rPr>
        <w:t>⌀</w:t>
      </w:r>
      <w:r w:rsidRPr="001F06BB">
        <w:rPr>
          <w:rFonts w:cstheme="minorHAnsi"/>
          <w:iCs/>
          <w:sz w:val="22"/>
          <w:szCs w:val="22"/>
        </w:rPr>
        <w:t xml:space="preserve"> 98 mm und </w:t>
      </w:r>
      <w:r w:rsidRPr="001F06BB">
        <w:rPr>
          <w:rFonts w:ascii="Cambria Math" w:hAnsi="Cambria Math" w:cs="Cambria Math"/>
          <w:iCs/>
          <w:sz w:val="22"/>
          <w:szCs w:val="22"/>
        </w:rPr>
        <w:t>⌀</w:t>
      </w:r>
      <w:r w:rsidRPr="001F06BB">
        <w:rPr>
          <w:rFonts w:cstheme="minorHAnsi"/>
          <w:iCs/>
          <w:sz w:val="22"/>
          <w:szCs w:val="22"/>
        </w:rPr>
        <w:t xml:space="preserve"> 115 mm</w:t>
      </w:r>
    </w:p>
    <w:p w14:paraId="400C4E88" w14:textId="2D37D425" w:rsidR="002D5B72" w:rsidRPr="001F06BB" w:rsidRDefault="002D5B72" w:rsidP="001F06BB">
      <w:pPr>
        <w:pStyle w:val="Listenabsatz"/>
        <w:numPr>
          <w:ilvl w:val="0"/>
          <w:numId w:val="9"/>
        </w:numPr>
        <w:spacing w:line="288" w:lineRule="auto"/>
        <w:rPr>
          <w:rFonts w:cstheme="minorHAnsi"/>
          <w:iCs/>
          <w:sz w:val="22"/>
          <w:szCs w:val="22"/>
        </w:rPr>
      </w:pPr>
      <w:r w:rsidRPr="001F06BB">
        <w:rPr>
          <w:rFonts w:cstheme="minorHAnsi"/>
          <w:iCs/>
          <w:sz w:val="22"/>
          <w:szCs w:val="22"/>
        </w:rPr>
        <w:t>Quadratrohr mit Reinigungsöffnung</w:t>
      </w:r>
    </w:p>
    <w:p w14:paraId="6F4A2F4D" w14:textId="0EDF8345" w:rsidR="002D5B72" w:rsidRDefault="002D5B72" w:rsidP="002D5B72">
      <w:pPr>
        <w:spacing w:after="0" w:line="288" w:lineRule="auto"/>
        <w:rPr>
          <w:rFonts w:cstheme="minorHAnsi"/>
          <w:highlight w:val="yellow"/>
        </w:rPr>
      </w:pPr>
    </w:p>
    <w:p w14:paraId="4A483173" w14:textId="10DCF4C2" w:rsidR="002D5B72" w:rsidRPr="002D5B72" w:rsidRDefault="001D151A" w:rsidP="001B01F4">
      <w:pPr>
        <w:rPr>
          <w:rFonts w:cstheme="minorHAnsi"/>
          <w:i/>
        </w:rPr>
      </w:pPr>
      <w:r w:rsidRPr="001D151A">
        <w:rPr>
          <w:rFonts w:cstheme="minorHAnsi"/>
          <w:iCs/>
          <w:lang w:val="de-AT"/>
        </w:rPr>
        <w:t xml:space="preserve">Auch </w:t>
      </w:r>
      <w:r>
        <w:rPr>
          <w:rFonts w:cstheme="minorHAnsi"/>
          <w:iCs/>
          <w:lang w:val="de-AT"/>
        </w:rPr>
        <w:t xml:space="preserve">für </w:t>
      </w:r>
      <w:r w:rsidR="004910A4">
        <w:rPr>
          <w:rFonts w:cstheme="minorHAnsi"/>
          <w:iCs/>
          <w:lang w:val="de-AT"/>
        </w:rPr>
        <w:t xml:space="preserve">die </w:t>
      </w:r>
      <w:r>
        <w:rPr>
          <w:rFonts w:cstheme="minorHAnsi"/>
          <w:iCs/>
          <w:lang w:val="de-AT"/>
        </w:rPr>
        <w:t>Quadratrohr</w:t>
      </w:r>
      <w:r w:rsidR="004910A4">
        <w:rPr>
          <w:rFonts w:cstheme="minorHAnsi"/>
          <w:iCs/>
          <w:lang w:val="de-AT"/>
        </w:rPr>
        <w:t>dimension</w:t>
      </w:r>
      <w:r>
        <w:rPr>
          <w:rFonts w:cstheme="minorHAnsi"/>
          <w:iCs/>
          <w:lang w:val="de-AT"/>
        </w:rPr>
        <w:t xml:space="preserve"> mit </w:t>
      </w:r>
      <w:r w:rsidR="004910A4">
        <w:rPr>
          <w:rFonts w:cstheme="minorHAnsi"/>
          <w:iCs/>
          <w:lang w:val="de-AT"/>
        </w:rPr>
        <w:t>den Abmessungen 100 x</w:t>
      </w:r>
      <w:r>
        <w:rPr>
          <w:rFonts w:cstheme="minorHAnsi"/>
          <w:iCs/>
          <w:lang w:val="de-AT"/>
        </w:rPr>
        <w:t xml:space="preserve"> 100 mm gibt </w:t>
      </w:r>
      <w:r w:rsidR="001F06BB">
        <w:rPr>
          <w:rFonts w:cstheme="minorHAnsi"/>
          <w:iCs/>
        </w:rPr>
        <w:t>es n</w:t>
      </w:r>
      <w:r w:rsidR="001F06BB" w:rsidRPr="001F06BB">
        <w:rPr>
          <w:rFonts w:cstheme="minorHAnsi"/>
          <w:iCs/>
        </w:rPr>
        <w:t xml:space="preserve">eues Zubehör zum Anschluss </w:t>
      </w:r>
      <w:r w:rsidR="001F06BB">
        <w:rPr>
          <w:rFonts w:cstheme="minorHAnsi"/>
          <w:iCs/>
        </w:rPr>
        <w:t xml:space="preserve">an </w:t>
      </w:r>
      <w:r w:rsidR="001F06BB" w:rsidRPr="001F06BB">
        <w:rPr>
          <w:rFonts w:cstheme="minorHAnsi"/>
          <w:iCs/>
        </w:rPr>
        <w:t>Regenwassertonne</w:t>
      </w:r>
      <w:r w:rsidR="001F06BB">
        <w:rPr>
          <w:rFonts w:cstheme="minorHAnsi"/>
          <w:iCs/>
        </w:rPr>
        <w:t xml:space="preserve"> bzw. </w:t>
      </w:r>
      <w:r w:rsidR="001F06BB" w:rsidRPr="001F06BB">
        <w:rPr>
          <w:rFonts w:cstheme="minorHAnsi"/>
          <w:iCs/>
        </w:rPr>
        <w:t>-speicher</w:t>
      </w:r>
      <w:r w:rsidR="00CF43C1">
        <w:rPr>
          <w:rFonts w:cstheme="minorHAnsi"/>
          <w:iCs/>
        </w:rPr>
        <w:t xml:space="preserve">: </w:t>
      </w:r>
      <w:r w:rsidR="008858CB">
        <w:rPr>
          <w:rFonts w:cstheme="minorHAnsi"/>
          <w:iCs/>
        </w:rPr>
        <w:t>d</w:t>
      </w:r>
      <w:r w:rsidR="004910A4">
        <w:rPr>
          <w:rFonts w:cstheme="minorHAnsi"/>
          <w:iCs/>
        </w:rPr>
        <w:t>en Wassersammler für das Quadratrohr</w:t>
      </w:r>
      <w:r w:rsidR="001F06BB" w:rsidRPr="001F06BB">
        <w:rPr>
          <w:rFonts w:cstheme="minorHAnsi"/>
          <w:iCs/>
          <w:lang w:val="de-AT"/>
        </w:rPr>
        <w:t xml:space="preserve">. </w:t>
      </w:r>
    </w:p>
    <w:p w14:paraId="205EB0A8" w14:textId="77777777" w:rsidR="00ED0304" w:rsidRDefault="00ED0304" w:rsidP="002D5B72">
      <w:pPr>
        <w:spacing w:after="0" w:line="288" w:lineRule="auto"/>
        <w:rPr>
          <w:rFonts w:cstheme="minorHAnsi"/>
          <w:b/>
        </w:rPr>
      </w:pPr>
    </w:p>
    <w:p w14:paraId="4E9DE65D" w14:textId="07A65FFE" w:rsidR="002D5B72" w:rsidRPr="002D5B72" w:rsidRDefault="002D5B72" w:rsidP="002D5B72">
      <w:pPr>
        <w:spacing w:after="0" w:line="288" w:lineRule="auto"/>
        <w:rPr>
          <w:rFonts w:cstheme="minorHAnsi"/>
          <w:b/>
        </w:rPr>
      </w:pPr>
      <w:r w:rsidRPr="002D5B72">
        <w:rPr>
          <w:rFonts w:cstheme="minorHAnsi"/>
          <w:b/>
        </w:rPr>
        <w:t xml:space="preserve">Ablaufrohr in 1,6 mm Materialstärke – </w:t>
      </w:r>
      <w:r w:rsidR="008858CB">
        <w:rPr>
          <w:rFonts w:cstheme="minorHAnsi"/>
          <w:b/>
        </w:rPr>
        <w:t>f</w:t>
      </w:r>
      <w:r w:rsidRPr="002D5B72">
        <w:rPr>
          <w:rFonts w:cstheme="minorHAnsi"/>
          <w:b/>
        </w:rPr>
        <w:t>unktional und optisch ein starker Auftritt!</w:t>
      </w:r>
    </w:p>
    <w:p w14:paraId="7C0925F4" w14:textId="5429F03D" w:rsidR="008D0487" w:rsidRDefault="002D5B72" w:rsidP="4660DFBC">
      <w:pPr>
        <w:spacing w:after="0" w:line="288" w:lineRule="auto"/>
      </w:pPr>
      <w:r w:rsidRPr="4660DFBC">
        <w:t>Mit einer Länge von fast drei Metern und der Ausführung in 1,6 mm starkem Aluminium bieten diese Ablaufrohre zwei entscheidende Produktvorteile: Durch die besonders große Widerstandsfähigkeit ist der Einsatzort im Eingangs- oder Gartenbereich ideal, da Dellen, die sich durch das Abstellen von Fahrrädern oder durch umfallende Gegenstände ergeben können, vermieden werden. Die Länge sorgt auch für einen optischen Vorteil, denn auf Augenhöhe bzw. im direkten Sichtfeld ist so keine Befestigung erkennbar. Ein funktionelles Detail, das gerade bei modernen Einfamilienhäusern einen eleganten Eindruck hinterlässt und bei farblich passenden Ton-in-Ton-Lösungen mit der Fassade die Dachentwässerung dezent in den Hintergrund treten lässt.</w:t>
      </w:r>
      <w:r w:rsidR="005864BC" w:rsidRPr="4660DFBC">
        <w:t xml:space="preserve"> </w:t>
      </w:r>
      <w:r w:rsidR="00EF69F0" w:rsidRPr="4660DFBC">
        <w:t>Der</w:t>
      </w:r>
      <w:r w:rsidR="008D0487" w:rsidRPr="4660DFBC">
        <w:t xml:space="preserve"> dazu passende Rohrverbind</w:t>
      </w:r>
      <w:r w:rsidR="00EF69F0" w:rsidRPr="4660DFBC">
        <w:t>er</w:t>
      </w:r>
      <w:r w:rsidR="008D0487" w:rsidRPr="4660DFBC">
        <w:t xml:space="preserve"> mit einer Stärke von 1,6</w:t>
      </w:r>
      <w:r w:rsidR="008858CB" w:rsidRPr="4660DFBC">
        <w:t> </w:t>
      </w:r>
      <w:r w:rsidR="008D0487" w:rsidRPr="4660DFBC">
        <w:t xml:space="preserve">mm </w:t>
      </w:r>
      <w:r w:rsidR="00EA530B" w:rsidRPr="4660DFBC">
        <w:t xml:space="preserve">und einem Durchmesser von </w:t>
      </w:r>
      <w:r w:rsidR="00EA530B" w:rsidRPr="000115BD">
        <w:t>10</w:t>
      </w:r>
      <w:r w:rsidR="003210E1" w:rsidRPr="000115BD">
        <w:t>5</w:t>
      </w:r>
      <w:r w:rsidR="008858CB" w:rsidRPr="000115BD">
        <w:t> </w:t>
      </w:r>
      <w:r w:rsidR="00EA530B" w:rsidRPr="000115BD">
        <w:t>mm</w:t>
      </w:r>
      <w:r w:rsidR="00EA530B" w:rsidRPr="4660DFBC">
        <w:t xml:space="preserve"> </w:t>
      </w:r>
      <w:r w:rsidR="008D0487" w:rsidRPr="4660DFBC">
        <w:t xml:space="preserve">eignet sich </w:t>
      </w:r>
      <w:r w:rsidR="008858CB" w:rsidRPr="4660DFBC">
        <w:t xml:space="preserve">entweder </w:t>
      </w:r>
      <w:r w:rsidR="008D0487" w:rsidRPr="4660DFBC">
        <w:t>zu</w:t>
      </w:r>
      <w:r w:rsidR="00D87509" w:rsidRPr="4660DFBC">
        <w:t xml:space="preserve">m Zusammenfügen </w:t>
      </w:r>
      <w:r w:rsidR="008D0487" w:rsidRPr="4660DFBC">
        <w:t>von zwei Ablaufrohren in derselben Stärke</w:t>
      </w:r>
      <w:r w:rsidR="00EB4023" w:rsidRPr="4660DFBC">
        <w:t xml:space="preserve"> von </w:t>
      </w:r>
      <w:r w:rsidR="00EB4023" w:rsidRPr="000115BD">
        <w:t>1,6</w:t>
      </w:r>
      <w:r w:rsidR="008858CB" w:rsidRPr="000115BD">
        <w:t> </w:t>
      </w:r>
      <w:r w:rsidR="00EB4023" w:rsidRPr="000115BD">
        <w:t>mm</w:t>
      </w:r>
      <w:r w:rsidR="008D0487" w:rsidRPr="4660DFBC">
        <w:t xml:space="preserve"> oder für Verbindungen</w:t>
      </w:r>
      <w:r w:rsidR="00D87509" w:rsidRPr="4660DFBC">
        <w:t xml:space="preserve"> mit</w:t>
      </w:r>
      <w:r w:rsidR="008D0487" w:rsidRPr="4660DFBC">
        <w:t xml:space="preserve"> </w:t>
      </w:r>
      <w:r w:rsidR="00EA530B" w:rsidRPr="4660DFBC">
        <w:t xml:space="preserve">einem </w:t>
      </w:r>
      <w:proofErr w:type="spellStart"/>
      <w:r w:rsidR="00EB4023" w:rsidRPr="4660DFBC">
        <w:t>darüberliegenden</w:t>
      </w:r>
      <w:proofErr w:type="spellEnd"/>
      <w:r w:rsidR="00EA530B" w:rsidRPr="4660DFBC">
        <w:t xml:space="preserve"> </w:t>
      </w:r>
      <w:r w:rsidR="008D0487" w:rsidRPr="000115BD">
        <w:t>Ablaufrohr mit Schutzfolie</w:t>
      </w:r>
      <w:r w:rsidR="00EB4023" w:rsidRPr="000115BD">
        <w:t xml:space="preserve"> in 0,7</w:t>
      </w:r>
      <w:r w:rsidR="008858CB" w:rsidRPr="000115BD">
        <w:t> </w:t>
      </w:r>
      <w:r w:rsidR="00EB4023" w:rsidRPr="000115BD">
        <w:t>mm</w:t>
      </w:r>
      <w:r w:rsidR="00624ABA" w:rsidRPr="000115BD">
        <w:t xml:space="preserve"> Stärke</w:t>
      </w:r>
      <w:r w:rsidR="00EA530B" w:rsidRPr="000115BD">
        <w:t>.</w:t>
      </w:r>
    </w:p>
    <w:p w14:paraId="13644BF2" w14:textId="27F09B33" w:rsidR="008D0487" w:rsidRPr="000115BD" w:rsidRDefault="008D0487" w:rsidP="002D5B72">
      <w:pPr>
        <w:spacing w:after="0" w:line="288" w:lineRule="auto"/>
      </w:pPr>
    </w:p>
    <w:p w14:paraId="6EDE65A6" w14:textId="77777777" w:rsidR="00347066" w:rsidRPr="00347066" w:rsidRDefault="00347066" w:rsidP="00347066">
      <w:pPr>
        <w:spacing w:after="0" w:line="288" w:lineRule="auto"/>
        <w:rPr>
          <w:rFonts w:cstheme="minorHAnsi"/>
          <w:b/>
        </w:rPr>
      </w:pPr>
      <w:r w:rsidRPr="00347066">
        <w:rPr>
          <w:rFonts w:cstheme="minorHAnsi"/>
          <w:b/>
        </w:rPr>
        <w:t>Aktuelles bei den Fassadensystemen: die PREFABOND Aluminium Verbundplatte</w:t>
      </w:r>
    </w:p>
    <w:p w14:paraId="547EC499" w14:textId="77777777" w:rsidR="00347066" w:rsidRDefault="00347066" w:rsidP="002D5B72">
      <w:pPr>
        <w:spacing w:after="0" w:line="288" w:lineRule="auto"/>
        <w:rPr>
          <w:rFonts w:cstheme="minorHAnsi"/>
        </w:rPr>
      </w:pPr>
    </w:p>
    <w:p w14:paraId="741CA39B" w14:textId="127A379F" w:rsidR="00ED0304" w:rsidRPr="00ED0304" w:rsidRDefault="00ED0304" w:rsidP="002D5B72">
      <w:pPr>
        <w:spacing w:after="0" w:line="288" w:lineRule="auto"/>
        <w:rPr>
          <w:rFonts w:cstheme="minorHAnsi"/>
          <w:b/>
        </w:rPr>
      </w:pPr>
      <w:r w:rsidRPr="00ED0304">
        <w:rPr>
          <w:rFonts w:cstheme="minorHAnsi"/>
          <w:b/>
        </w:rPr>
        <w:t xml:space="preserve">P.10 Farben </w:t>
      </w:r>
      <w:r w:rsidR="008858CB" w:rsidRPr="002D5B72">
        <w:rPr>
          <w:rFonts w:cstheme="minorHAnsi"/>
          <w:b/>
        </w:rPr>
        <w:t>–</w:t>
      </w:r>
      <w:r w:rsidRPr="00ED0304">
        <w:rPr>
          <w:rFonts w:cstheme="minorHAnsi"/>
          <w:b/>
        </w:rPr>
        <w:t xml:space="preserve"> Sortimentserweiterung</w:t>
      </w:r>
    </w:p>
    <w:p w14:paraId="78A3FB74" w14:textId="2CC8F874" w:rsidR="00ED0304" w:rsidRPr="00ED0304" w:rsidRDefault="00ED0304" w:rsidP="00ED0304">
      <w:pPr>
        <w:spacing w:after="0" w:line="288" w:lineRule="auto"/>
        <w:rPr>
          <w:rFonts w:cstheme="minorHAnsi"/>
          <w:lang w:val="de-AT"/>
        </w:rPr>
      </w:pPr>
      <w:r w:rsidRPr="00ED0304">
        <w:rPr>
          <w:rFonts w:cstheme="minorHAnsi"/>
        </w:rPr>
        <w:t xml:space="preserve">Die PREFABOND Aluminium Verbundplatte in neuer Ausführung vervollständigt optimal das PREFA Komplettsystem. Denn nun gibt es </w:t>
      </w:r>
      <w:r w:rsidRPr="00ED0304">
        <w:rPr>
          <w:rFonts w:cstheme="minorHAnsi"/>
          <w:lang w:val="de-AT"/>
        </w:rPr>
        <w:t xml:space="preserve">– wie die PREFA Dach-, Fassaden- und </w:t>
      </w:r>
      <w:r w:rsidR="00F32BB1">
        <w:rPr>
          <w:rFonts w:cstheme="minorHAnsi"/>
          <w:lang w:val="de-AT"/>
        </w:rPr>
        <w:lastRenderedPageBreak/>
        <w:t>Dachentwässerungssysteme</w:t>
      </w:r>
      <w:r w:rsidR="00F32BB1" w:rsidRPr="00ED0304">
        <w:rPr>
          <w:rFonts w:cstheme="minorHAnsi"/>
          <w:lang w:val="de-AT"/>
        </w:rPr>
        <w:t xml:space="preserve"> </w:t>
      </w:r>
      <w:r w:rsidRPr="00ED0304">
        <w:rPr>
          <w:rFonts w:cstheme="minorHAnsi"/>
          <w:lang w:val="de-AT"/>
        </w:rPr>
        <w:t xml:space="preserve">– </w:t>
      </w:r>
      <w:r w:rsidRPr="00ED0304">
        <w:rPr>
          <w:rFonts w:cstheme="minorHAnsi"/>
        </w:rPr>
        <w:t xml:space="preserve">auch die Verbundplatte in den </w:t>
      </w:r>
      <w:r w:rsidRPr="00ED0304">
        <w:rPr>
          <w:rFonts w:cstheme="minorHAnsi"/>
          <w:lang w:val="de-AT"/>
        </w:rPr>
        <w:t xml:space="preserve">beliebten P.10 Farben Anthrazit, </w:t>
      </w:r>
      <w:r w:rsidR="00B076EA" w:rsidRPr="008441E0">
        <w:rPr>
          <w:rFonts w:cstheme="minorHAnsi"/>
          <w:lang w:val="de-AT"/>
        </w:rPr>
        <w:t>Schwarz</w:t>
      </w:r>
      <w:r w:rsidR="00B076EA">
        <w:rPr>
          <w:rFonts w:cstheme="minorHAnsi"/>
          <w:lang w:val="de-AT"/>
        </w:rPr>
        <w:t xml:space="preserve">, </w:t>
      </w:r>
      <w:proofErr w:type="spellStart"/>
      <w:r w:rsidR="00B076EA">
        <w:rPr>
          <w:rFonts w:cstheme="minorHAnsi"/>
          <w:lang w:val="de-AT"/>
        </w:rPr>
        <w:t>Prefaweiß</w:t>
      </w:r>
      <w:proofErr w:type="spellEnd"/>
      <w:r w:rsidR="00B076EA">
        <w:rPr>
          <w:rFonts w:cstheme="minorHAnsi"/>
          <w:lang w:val="de-AT"/>
        </w:rPr>
        <w:t>, Nussbraun und</w:t>
      </w:r>
      <w:r w:rsidR="008441E0">
        <w:rPr>
          <w:rFonts w:cstheme="minorHAnsi"/>
          <w:lang w:val="de-AT"/>
        </w:rPr>
        <w:t xml:space="preserve"> </w:t>
      </w:r>
      <w:r w:rsidRPr="00ED0304">
        <w:rPr>
          <w:rFonts w:cstheme="minorHAnsi"/>
          <w:lang w:val="de-AT"/>
        </w:rPr>
        <w:t xml:space="preserve">Dunkelgrau. Außerdem sorgen insgesamt </w:t>
      </w:r>
      <w:r w:rsidR="00236AC2">
        <w:rPr>
          <w:rFonts w:cstheme="minorHAnsi"/>
          <w:lang w:val="de-AT"/>
        </w:rPr>
        <w:t>sechs weitere</w:t>
      </w:r>
      <w:r w:rsidRPr="00ED0304">
        <w:rPr>
          <w:rFonts w:cstheme="minorHAnsi"/>
          <w:lang w:val="de-AT"/>
        </w:rPr>
        <w:t xml:space="preserve"> Standardfarben (</w:t>
      </w:r>
      <w:r w:rsidRPr="00ED0304">
        <w:rPr>
          <w:rFonts w:cstheme="minorHAnsi"/>
        </w:rPr>
        <w:t>Silbermetallic, Reinwe</w:t>
      </w:r>
      <w:r w:rsidR="00B076EA">
        <w:rPr>
          <w:rFonts w:cstheme="minorHAnsi"/>
        </w:rPr>
        <w:t>iß, Rauchsilber</w:t>
      </w:r>
      <w:r w:rsidRPr="00B076EA">
        <w:rPr>
          <w:rFonts w:cstheme="minorHAnsi"/>
        </w:rPr>
        <w:t>,</w:t>
      </w:r>
      <w:r w:rsidRPr="00ED0304">
        <w:rPr>
          <w:rFonts w:cstheme="minorHAnsi"/>
        </w:rPr>
        <w:t xml:space="preserve"> Schw</w:t>
      </w:r>
      <w:r w:rsidR="00E60B28">
        <w:rPr>
          <w:rFonts w:cstheme="minorHAnsi"/>
        </w:rPr>
        <w:t>arzgrau, Anthrazit matt</w:t>
      </w:r>
      <w:r w:rsidR="005B11A3">
        <w:rPr>
          <w:rFonts w:cstheme="minorHAnsi"/>
        </w:rPr>
        <w:t xml:space="preserve"> und</w:t>
      </w:r>
      <w:r w:rsidR="00E60B28">
        <w:rPr>
          <w:rFonts w:cstheme="minorHAnsi"/>
        </w:rPr>
        <w:t xml:space="preserve"> Bronze</w:t>
      </w:r>
      <w:r w:rsidRPr="00ED0304">
        <w:rPr>
          <w:rFonts w:cstheme="minorHAnsi"/>
          <w:lang w:val="de-AT"/>
        </w:rPr>
        <w:t>) für o</w:t>
      </w:r>
      <w:r w:rsidR="00F12796">
        <w:rPr>
          <w:rFonts w:cstheme="minorHAnsi"/>
          <w:lang w:val="de-AT"/>
        </w:rPr>
        <w:t>ptische Vielfalt an der Fassade.</w:t>
      </w:r>
    </w:p>
    <w:p w14:paraId="1C2002C2" w14:textId="77777777" w:rsidR="002D5B72" w:rsidRPr="002D5B72" w:rsidRDefault="002D5B72" w:rsidP="002D5B72">
      <w:pPr>
        <w:spacing w:after="0" w:line="288" w:lineRule="auto"/>
        <w:rPr>
          <w:rFonts w:cstheme="minorHAnsi"/>
          <w:b/>
          <w:bCs/>
        </w:rPr>
      </w:pPr>
    </w:p>
    <w:p w14:paraId="61A4C065" w14:textId="77777777" w:rsidR="002D5B72" w:rsidRPr="002D5B72" w:rsidRDefault="002D5B72" w:rsidP="002D5B72">
      <w:pPr>
        <w:spacing w:after="0" w:line="288" w:lineRule="auto"/>
        <w:rPr>
          <w:rFonts w:cstheme="minorHAnsi"/>
        </w:rPr>
      </w:pPr>
      <w:r w:rsidRPr="002D5B72">
        <w:rPr>
          <w:rFonts w:cstheme="minorHAnsi"/>
          <w:b/>
          <w:bCs/>
        </w:rPr>
        <w:t>Balkonnieten für PREFABOND,</w:t>
      </w:r>
      <w:r w:rsidRPr="002D5B72">
        <w:rPr>
          <w:rFonts w:cstheme="minorHAnsi"/>
        </w:rPr>
        <w:t xml:space="preserve"> </w:t>
      </w:r>
      <w:r w:rsidRPr="002D5B72">
        <w:rPr>
          <w:rFonts w:cstheme="minorHAnsi"/>
          <w:b/>
        </w:rPr>
        <w:t>Zackenprofil und Profilwelle</w:t>
      </w:r>
    </w:p>
    <w:p w14:paraId="0875DF4D" w14:textId="65895350" w:rsidR="002D5B72" w:rsidRPr="002D5B72" w:rsidRDefault="002D5B72" w:rsidP="002D5B72">
      <w:pPr>
        <w:spacing w:after="0" w:line="288" w:lineRule="auto"/>
        <w:rPr>
          <w:rFonts w:cstheme="minorHAnsi"/>
        </w:rPr>
      </w:pPr>
      <w:r w:rsidRPr="002D5B72">
        <w:rPr>
          <w:rFonts w:cstheme="minorHAnsi"/>
        </w:rPr>
        <w:t xml:space="preserve">Die Edelstahl-Balkonniete mit den Maßen 5 x 14 mm und einem Kopfdurchmesser von 15 mm eignet sich hervorragend für die Befestigung von Balkon- und Brüstungsbekleidungen </w:t>
      </w:r>
      <w:r w:rsidR="00624ABA">
        <w:rPr>
          <w:rFonts w:cstheme="minorHAnsi"/>
        </w:rPr>
        <w:t xml:space="preserve">mit </w:t>
      </w:r>
      <w:r w:rsidRPr="002D5B72">
        <w:rPr>
          <w:rFonts w:cstheme="minorHAnsi"/>
        </w:rPr>
        <w:t xml:space="preserve">PREFABOND, Zackenprofil und Profilwelle. Im System ist die Balkonniete auf die erhöhten Anforderungen hinsichtlich der Durchsturzsicherheit geprüft. Dies beweisen Pendelschlagprüfungen nach den Vorgaben der ETB-Richtlinie (Bauteile, die gegen Absturz </w:t>
      </w:r>
      <w:r w:rsidRPr="00D87509">
        <w:rPr>
          <w:rFonts w:cstheme="minorHAnsi"/>
        </w:rPr>
        <w:t xml:space="preserve">sichern) und EN 12600:2002-11 in Kooperation mit einem externen Prüfinstitut. Die Nieten sind jetzt auch in </w:t>
      </w:r>
      <w:r w:rsidR="00E57CE3">
        <w:rPr>
          <w:rFonts w:cstheme="minorHAnsi"/>
        </w:rPr>
        <w:t xml:space="preserve">den </w:t>
      </w:r>
      <w:r w:rsidRPr="00D87509">
        <w:rPr>
          <w:rFonts w:cstheme="minorHAnsi"/>
        </w:rPr>
        <w:t>P.10 Farben</w:t>
      </w:r>
      <w:r w:rsidRPr="002D5B72">
        <w:rPr>
          <w:rFonts w:cstheme="minorHAnsi"/>
        </w:rPr>
        <w:t xml:space="preserve"> Anthrazit, Schwarz, </w:t>
      </w:r>
      <w:proofErr w:type="spellStart"/>
      <w:r w:rsidRPr="002D5B72">
        <w:rPr>
          <w:rFonts w:cstheme="minorHAnsi"/>
        </w:rPr>
        <w:t>Prefaweiß</w:t>
      </w:r>
      <w:proofErr w:type="spellEnd"/>
      <w:r w:rsidRPr="002D5B72">
        <w:rPr>
          <w:rFonts w:cstheme="minorHAnsi"/>
        </w:rPr>
        <w:t>, Nussbraun</w:t>
      </w:r>
      <w:r w:rsidR="005B11A3">
        <w:rPr>
          <w:rFonts w:cstheme="minorHAnsi"/>
        </w:rPr>
        <w:t xml:space="preserve"> und</w:t>
      </w:r>
      <w:r w:rsidRPr="002D5B72">
        <w:rPr>
          <w:rFonts w:cstheme="minorHAnsi"/>
        </w:rPr>
        <w:t xml:space="preserve"> Dunkelgrau</w:t>
      </w:r>
      <w:r w:rsidR="00E57CE3" w:rsidRPr="00E57CE3">
        <w:rPr>
          <w:rFonts w:cstheme="minorHAnsi"/>
        </w:rPr>
        <w:t xml:space="preserve"> </w:t>
      </w:r>
      <w:r w:rsidR="00E57CE3" w:rsidRPr="00D87509">
        <w:rPr>
          <w:rFonts w:cstheme="minorHAnsi"/>
        </w:rPr>
        <w:t>erhältlich</w:t>
      </w:r>
      <w:r w:rsidRPr="002D5B72">
        <w:rPr>
          <w:rFonts w:cstheme="minorHAnsi"/>
        </w:rPr>
        <w:t xml:space="preserve">, </w:t>
      </w:r>
      <w:r w:rsidR="00E57CE3">
        <w:rPr>
          <w:rFonts w:cstheme="minorHAnsi"/>
        </w:rPr>
        <w:t>außerdem wie</w:t>
      </w:r>
      <w:r w:rsidRPr="002D5B72">
        <w:rPr>
          <w:rFonts w:cstheme="minorHAnsi"/>
        </w:rPr>
        <w:t xml:space="preserve"> bisher in den gängigen Fassadenfarben Silbermetallic, Reinweiß, Rauchsilber, Schwarzgrau, Anthrazit matt</w:t>
      </w:r>
      <w:r w:rsidR="00E57CE3">
        <w:rPr>
          <w:rFonts w:cstheme="minorHAnsi"/>
        </w:rPr>
        <w:t xml:space="preserve"> sowie </w:t>
      </w:r>
      <w:r w:rsidRPr="002D5B72">
        <w:rPr>
          <w:rFonts w:cstheme="minorHAnsi"/>
        </w:rPr>
        <w:t>Bronze</w:t>
      </w:r>
      <w:r w:rsidR="00236AC2">
        <w:rPr>
          <w:rFonts w:cstheme="minorHAnsi"/>
        </w:rPr>
        <w:t xml:space="preserve"> und auch in blank</w:t>
      </w:r>
      <w:r w:rsidR="00E57CE3">
        <w:rPr>
          <w:rFonts w:cstheme="minorHAnsi"/>
        </w:rPr>
        <w:t>.</w:t>
      </w:r>
      <w:r w:rsidRPr="002D5B72">
        <w:rPr>
          <w:rFonts w:cstheme="minorHAnsi"/>
        </w:rPr>
        <w:t xml:space="preserve"> Kopflackierungen in weiteren Farben sind ab 1.000 Stück möglich. </w:t>
      </w:r>
      <w:r w:rsidRPr="002D5B72">
        <w:rPr>
          <w:rFonts w:ascii="MS Gothic" w:eastAsia="MS Gothic" w:hAnsi="MS Gothic" w:cs="MS Gothic" w:hint="eastAsia"/>
        </w:rPr>
        <w:t> </w:t>
      </w:r>
    </w:p>
    <w:p w14:paraId="2D044313" w14:textId="77777777" w:rsidR="002D5B72" w:rsidRPr="002D5B72" w:rsidRDefault="002D5B72" w:rsidP="002D5B72">
      <w:pPr>
        <w:spacing w:after="0" w:line="288" w:lineRule="auto"/>
        <w:rPr>
          <w:rFonts w:cstheme="minorHAnsi"/>
        </w:rPr>
      </w:pPr>
    </w:p>
    <w:p w14:paraId="178DE8ED" w14:textId="77777777" w:rsidR="002D5B72" w:rsidRPr="002D5B72" w:rsidRDefault="002D5B72" w:rsidP="002D5B72">
      <w:pPr>
        <w:spacing w:after="0" w:line="288" w:lineRule="auto"/>
        <w:rPr>
          <w:rFonts w:cstheme="minorHAnsi"/>
        </w:rPr>
      </w:pPr>
      <w:r w:rsidRPr="002D5B72">
        <w:rPr>
          <w:rFonts w:cstheme="minorHAnsi"/>
          <w:b/>
          <w:bCs/>
        </w:rPr>
        <w:t xml:space="preserve">Plattenmundstück für </w:t>
      </w:r>
      <w:proofErr w:type="spellStart"/>
      <w:r w:rsidRPr="002D5B72">
        <w:rPr>
          <w:rFonts w:cstheme="minorHAnsi"/>
          <w:b/>
          <w:bCs/>
        </w:rPr>
        <w:t>zwängungsfreie</w:t>
      </w:r>
      <w:proofErr w:type="spellEnd"/>
      <w:r w:rsidRPr="002D5B72">
        <w:rPr>
          <w:rFonts w:cstheme="minorHAnsi"/>
          <w:b/>
          <w:bCs/>
        </w:rPr>
        <w:t xml:space="preserve"> Montage</w:t>
      </w:r>
    </w:p>
    <w:p w14:paraId="3A2D8857" w14:textId="65802F34" w:rsidR="002D5B72" w:rsidRDefault="002D5B72" w:rsidP="002D5B72">
      <w:pPr>
        <w:spacing w:after="0" w:line="288" w:lineRule="auto"/>
        <w:rPr>
          <w:rFonts w:ascii="MS Gothic" w:eastAsia="MS Gothic" w:hAnsi="MS Gothic" w:cs="MS Gothic"/>
        </w:rPr>
      </w:pPr>
      <w:r w:rsidRPr="002D5B72">
        <w:rPr>
          <w:rFonts w:cstheme="minorHAnsi"/>
        </w:rPr>
        <w:t xml:space="preserve">Passend zu den Balkonnieten (Nietkopfdurchmesser 15 mm) wird das Plattenmundstück mit einem Außendurchmesser von 30 mm angeboten. </w:t>
      </w:r>
      <w:r w:rsidR="00393DAC">
        <w:rPr>
          <w:rFonts w:cstheme="minorHAnsi"/>
        </w:rPr>
        <w:t>Die Verwendung des Plattenmundstückes ermöglicht eine</w:t>
      </w:r>
      <w:r w:rsidRPr="002D5B72">
        <w:rPr>
          <w:rFonts w:cstheme="minorHAnsi"/>
        </w:rPr>
        <w:t xml:space="preserve"> </w:t>
      </w:r>
      <w:proofErr w:type="spellStart"/>
      <w:r w:rsidRPr="002D5B72">
        <w:rPr>
          <w:rFonts w:cstheme="minorHAnsi"/>
        </w:rPr>
        <w:t>zwängungsfreie</w:t>
      </w:r>
      <w:proofErr w:type="spellEnd"/>
      <w:r w:rsidR="00393DAC">
        <w:rPr>
          <w:rFonts w:cstheme="minorHAnsi"/>
        </w:rPr>
        <w:t>, dehnungsgerechte</w:t>
      </w:r>
      <w:r w:rsidRPr="002D5B72">
        <w:rPr>
          <w:rFonts w:cstheme="minorHAnsi"/>
        </w:rPr>
        <w:t xml:space="preserve"> Montage </w:t>
      </w:r>
      <w:r w:rsidR="00393DAC">
        <w:rPr>
          <w:rFonts w:cstheme="minorHAnsi"/>
        </w:rPr>
        <w:t>der</w:t>
      </w:r>
      <w:r w:rsidR="00393DAC" w:rsidRPr="002D5B72">
        <w:rPr>
          <w:rFonts w:cstheme="minorHAnsi"/>
        </w:rPr>
        <w:t xml:space="preserve"> </w:t>
      </w:r>
      <w:r w:rsidRPr="002D5B72">
        <w:rPr>
          <w:rFonts w:cstheme="minorHAnsi"/>
        </w:rPr>
        <w:t xml:space="preserve">PREFABOND </w:t>
      </w:r>
      <w:r w:rsidR="00393DAC">
        <w:rPr>
          <w:rFonts w:cstheme="minorHAnsi"/>
        </w:rPr>
        <w:t>Aluminium Verbundplatten</w:t>
      </w:r>
      <w:r w:rsidRPr="002D5B72">
        <w:rPr>
          <w:rFonts w:cstheme="minorHAnsi"/>
        </w:rPr>
        <w:t>.</w:t>
      </w:r>
      <w:r w:rsidRPr="002D5B72">
        <w:rPr>
          <w:rFonts w:ascii="MS Gothic" w:eastAsia="MS Gothic" w:hAnsi="MS Gothic" w:cs="MS Gothic" w:hint="eastAsia"/>
        </w:rPr>
        <w:t> </w:t>
      </w:r>
    </w:p>
    <w:p w14:paraId="05611775" w14:textId="6BF7B73C" w:rsidR="00347066" w:rsidRDefault="00347066" w:rsidP="002D5B72">
      <w:pPr>
        <w:spacing w:after="0" w:line="288" w:lineRule="auto"/>
        <w:rPr>
          <w:rFonts w:cstheme="minorHAnsi"/>
        </w:rPr>
      </w:pPr>
    </w:p>
    <w:p w14:paraId="2D7B7514" w14:textId="77777777" w:rsidR="00DC5EE9" w:rsidRPr="00DC5EE9" w:rsidRDefault="00DC5EE9" w:rsidP="00DC5EE9">
      <w:pPr>
        <w:spacing w:after="0" w:line="288" w:lineRule="auto"/>
        <w:rPr>
          <w:rFonts w:cstheme="minorHAnsi"/>
          <w:b/>
          <w:lang w:val="de-AT"/>
        </w:rPr>
      </w:pPr>
      <w:r w:rsidRPr="00DC5EE9">
        <w:rPr>
          <w:rFonts w:cstheme="minorHAnsi"/>
          <w:b/>
          <w:lang w:val="de-AT"/>
        </w:rPr>
        <w:t xml:space="preserve">Für fachgerechte Montagen: die Updates beim PREFA Dachsystem  </w:t>
      </w:r>
    </w:p>
    <w:p w14:paraId="0E98A381" w14:textId="77777777" w:rsidR="002D5B72" w:rsidRPr="002D5B72" w:rsidRDefault="002D5B72" w:rsidP="002D5B72">
      <w:pPr>
        <w:spacing w:after="0" w:line="288" w:lineRule="auto"/>
        <w:rPr>
          <w:rFonts w:cstheme="minorHAnsi"/>
          <w:color w:val="394448"/>
          <w:lang w:val="de-AT"/>
        </w:rPr>
      </w:pPr>
    </w:p>
    <w:p w14:paraId="7935C89F" w14:textId="77777777" w:rsidR="002D5B72" w:rsidRPr="002D5B72" w:rsidRDefault="002D5B72" w:rsidP="002D5B72">
      <w:pPr>
        <w:spacing w:after="0" w:line="288" w:lineRule="auto"/>
        <w:rPr>
          <w:rFonts w:cstheme="minorHAnsi"/>
        </w:rPr>
      </w:pPr>
      <w:r w:rsidRPr="002D5B72">
        <w:rPr>
          <w:rFonts w:cstheme="minorHAnsi"/>
          <w:b/>
          <w:bCs/>
          <w:lang w:val="de-AT"/>
        </w:rPr>
        <w:t xml:space="preserve">Einfassung </w:t>
      </w:r>
      <w:proofErr w:type="spellStart"/>
      <w:r w:rsidRPr="002D5B72">
        <w:rPr>
          <w:rFonts w:cstheme="minorHAnsi"/>
          <w:b/>
          <w:bCs/>
          <w:lang w:val="de-AT"/>
        </w:rPr>
        <w:t>Vario</w:t>
      </w:r>
      <w:proofErr w:type="spellEnd"/>
      <w:r w:rsidRPr="002D5B72">
        <w:rPr>
          <w:rFonts w:cstheme="minorHAnsi"/>
          <w:b/>
          <w:bCs/>
          <w:lang w:val="de-AT"/>
        </w:rPr>
        <w:t xml:space="preserve"> – maßgefertigt für einen </w:t>
      </w:r>
      <w:r w:rsidRPr="002D5B72">
        <w:rPr>
          <w:rFonts w:cstheme="minorHAnsi"/>
          <w:b/>
          <w:bCs/>
        </w:rPr>
        <w:t>fachgerechten und raschen Anschluss</w:t>
      </w:r>
    </w:p>
    <w:p w14:paraId="1F5E6BEF" w14:textId="2F9205F8" w:rsidR="002D5B72" w:rsidRPr="002D5B72" w:rsidRDefault="00236F31" w:rsidP="002D5B72">
      <w:pPr>
        <w:spacing w:after="0" w:line="288" w:lineRule="auto"/>
        <w:rPr>
          <w:rFonts w:cstheme="minorHAnsi"/>
        </w:rPr>
      </w:pPr>
      <w:r>
        <w:rPr>
          <w:rFonts w:cstheme="minorHAnsi"/>
        </w:rPr>
        <w:t>„</w:t>
      </w:r>
      <w:r w:rsidR="001B01F4">
        <w:rPr>
          <w:rFonts w:cstheme="minorHAnsi"/>
        </w:rPr>
        <w:t>Bereits 2021 eingeführt, aber nochmals erwähnenswert ist die neue</w:t>
      </w:r>
      <w:r w:rsidR="00E57CE3">
        <w:rPr>
          <w:rFonts w:cstheme="minorHAnsi"/>
        </w:rPr>
        <w:t>,</w:t>
      </w:r>
      <w:r w:rsidR="002D5B72" w:rsidRPr="002D5B72">
        <w:rPr>
          <w:rFonts w:cstheme="minorHAnsi"/>
        </w:rPr>
        <w:t xml:space="preserve"> patentierte Einfassung </w:t>
      </w:r>
      <w:proofErr w:type="spellStart"/>
      <w:r w:rsidR="002D5B72" w:rsidRPr="002D5B72">
        <w:rPr>
          <w:rFonts w:cstheme="minorHAnsi"/>
        </w:rPr>
        <w:t>Vari</w:t>
      </w:r>
      <w:r w:rsidR="001B01F4">
        <w:rPr>
          <w:rFonts w:cstheme="minorHAnsi"/>
        </w:rPr>
        <w:t>o</w:t>
      </w:r>
      <w:proofErr w:type="spellEnd"/>
      <w:r>
        <w:rPr>
          <w:rFonts w:cstheme="minorHAnsi"/>
        </w:rPr>
        <w:t xml:space="preserve">“, ruft </w:t>
      </w:r>
      <w:r w:rsidR="00871543">
        <w:t>Stritzl</w:t>
      </w:r>
      <w:r>
        <w:t xml:space="preserve"> dieses praktische Element in Erinnerung</w:t>
      </w:r>
      <w:r w:rsidR="001B01F4">
        <w:rPr>
          <w:rFonts w:cstheme="minorHAnsi"/>
        </w:rPr>
        <w:t xml:space="preserve">. </w:t>
      </w:r>
      <w:r>
        <w:rPr>
          <w:rFonts w:cstheme="minorHAnsi"/>
        </w:rPr>
        <w:t>„</w:t>
      </w:r>
      <w:r w:rsidR="001B01F4">
        <w:rPr>
          <w:rFonts w:cstheme="minorHAnsi"/>
        </w:rPr>
        <w:t>Mit ihr</w:t>
      </w:r>
      <w:r w:rsidR="002D5B72" w:rsidRPr="002D5B72">
        <w:rPr>
          <w:rFonts w:cstheme="minorHAnsi"/>
        </w:rPr>
        <w:t xml:space="preserve"> können alle rechtwinkligen Durchdringungen</w:t>
      </w:r>
      <w:r>
        <w:rPr>
          <w:rFonts w:cstheme="minorHAnsi"/>
        </w:rPr>
        <w:t xml:space="preserve">, </w:t>
      </w:r>
      <w:r w:rsidR="00E57CE3">
        <w:rPr>
          <w:rFonts w:cstheme="minorHAnsi"/>
        </w:rPr>
        <w:t xml:space="preserve">wie </w:t>
      </w:r>
      <w:r w:rsidR="002D5B72" w:rsidRPr="002D5B72">
        <w:rPr>
          <w:rFonts w:cstheme="minorHAnsi"/>
        </w:rPr>
        <w:t>zum Beispiel Kamine und Lüftungsschächte</w:t>
      </w:r>
      <w:r w:rsidR="00E70E9B">
        <w:rPr>
          <w:rFonts w:cstheme="minorHAnsi"/>
        </w:rPr>
        <w:t>,</w:t>
      </w:r>
      <w:r>
        <w:rPr>
          <w:rFonts w:cstheme="minorHAnsi"/>
        </w:rPr>
        <w:t xml:space="preserve"> </w:t>
      </w:r>
      <w:r w:rsidR="002D5B72" w:rsidRPr="002D5B72">
        <w:rPr>
          <w:rFonts w:cstheme="minorHAnsi"/>
        </w:rPr>
        <w:t>auf kleinformatigen PREFA Dächern fachgerecht und rasch eingefasst werden.</w:t>
      </w:r>
      <w:r>
        <w:rPr>
          <w:rFonts w:cstheme="minorHAnsi"/>
        </w:rPr>
        <w:t>“</w:t>
      </w:r>
      <w:r w:rsidR="002D5B72" w:rsidRPr="002D5B72">
        <w:rPr>
          <w:rFonts w:cstheme="minorHAnsi"/>
        </w:rPr>
        <w:t xml:space="preserve"> </w:t>
      </w:r>
      <w:r>
        <w:rPr>
          <w:rFonts w:cstheme="minorHAnsi"/>
        </w:rPr>
        <w:t>Demnach ist in nur</w:t>
      </w:r>
      <w:r w:rsidR="002D5B72" w:rsidRPr="002D5B72">
        <w:rPr>
          <w:rFonts w:cstheme="minorHAnsi"/>
        </w:rPr>
        <w:t xml:space="preserve"> wenigen Arbeitsschritten eine passgenaue Montage auf der Baustelle möglich. Die Einfassung ist variabel für die Länge von 150 bis 980 mm und für Dachneigungen zwischen 12 und 55° einsetzbar. Für eine Bestellung wird lediglich die gewünschte Breite zwischen 120 und 1.020 mm sowie die gewünschte Dachfarbe benötigt. Die Einfassung </w:t>
      </w:r>
      <w:proofErr w:type="spellStart"/>
      <w:r w:rsidR="002D5B72" w:rsidRPr="002D5B72">
        <w:rPr>
          <w:rFonts w:cstheme="minorHAnsi"/>
        </w:rPr>
        <w:t>Vario</w:t>
      </w:r>
      <w:proofErr w:type="spellEnd"/>
      <w:r w:rsidR="002D5B72" w:rsidRPr="002D5B72">
        <w:rPr>
          <w:rFonts w:cstheme="minorHAnsi"/>
        </w:rPr>
        <w:t xml:space="preserve"> ist </w:t>
      </w:r>
      <w:r w:rsidR="00E57CE3">
        <w:rPr>
          <w:rFonts w:cstheme="minorHAnsi"/>
        </w:rPr>
        <w:t>mit</w:t>
      </w:r>
      <w:r w:rsidR="002D5B72" w:rsidRPr="002D5B72">
        <w:rPr>
          <w:rFonts w:cstheme="minorHAnsi"/>
        </w:rPr>
        <w:t xml:space="preserve"> der </w:t>
      </w:r>
      <w:proofErr w:type="spellStart"/>
      <w:r w:rsidR="002D5B72" w:rsidRPr="002D5B72">
        <w:rPr>
          <w:rFonts w:cstheme="minorHAnsi"/>
        </w:rPr>
        <w:t>Stucco</w:t>
      </w:r>
      <w:proofErr w:type="spellEnd"/>
      <w:r w:rsidR="002D5B72" w:rsidRPr="002D5B72">
        <w:rPr>
          <w:rFonts w:cstheme="minorHAnsi"/>
        </w:rPr>
        <w:t xml:space="preserve">-Standardoberfläche </w:t>
      </w:r>
      <w:r w:rsidR="00393DAC">
        <w:rPr>
          <w:rFonts w:cstheme="minorHAnsi"/>
        </w:rPr>
        <w:t xml:space="preserve">in den P.10 Standardfarben der kleinformatigen Dachprodukte </w:t>
      </w:r>
      <w:r w:rsidR="00E70E9B" w:rsidRPr="00B076EA">
        <w:rPr>
          <w:rFonts w:cstheme="minorHAnsi"/>
        </w:rPr>
        <w:t>–</w:t>
      </w:r>
      <w:r w:rsidR="002D5B72" w:rsidRPr="002D5B72">
        <w:rPr>
          <w:rFonts w:cstheme="minorHAnsi"/>
        </w:rPr>
        <w:t xml:space="preserve"> </w:t>
      </w:r>
      <w:r w:rsidR="002D5B72" w:rsidRPr="00B076EA">
        <w:rPr>
          <w:rFonts w:cstheme="minorHAnsi"/>
        </w:rPr>
        <w:t xml:space="preserve">Braun, Anthrazit, Schwarz, Ziegelrot, </w:t>
      </w:r>
      <w:proofErr w:type="spellStart"/>
      <w:r w:rsidR="002D5B72" w:rsidRPr="00B076EA">
        <w:rPr>
          <w:rFonts w:cstheme="minorHAnsi"/>
        </w:rPr>
        <w:t>Oxydrot</w:t>
      </w:r>
      <w:proofErr w:type="spellEnd"/>
      <w:r w:rsidR="002D5B72" w:rsidRPr="00B076EA">
        <w:rPr>
          <w:rFonts w:cstheme="minorHAnsi"/>
        </w:rPr>
        <w:t xml:space="preserve">, </w:t>
      </w:r>
      <w:r w:rsidR="00B076EA" w:rsidRPr="00B076EA">
        <w:rPr>
          <w:rFonts w:cstheme="minorHAnsi"/>
        </w:rPr>
        <w:t>Moosgrün, Hellgrau</w:t>
      </w:r>
      <w:r w:rsidR="002D5B72" w:rsidRPr="00B076EA">
        <w:rPr>
          <w:rFonts w:cstheme="minorHAnsi"/>
        </w:rPr>
        <w:t>,</w:t>
      </w:r>
      <w:r w:rsidR="00C10513">
        <w:rPr>
          <w:rFonts w:cstheme="minorHAnsi"/>
        </w:rPr>
        <w:t xml:space="preserve"> </w:t>
      </w:r>
      <w:r w:rsidR="002D5B72" w:rsidRPr="00B076EA">
        <w:rPr>
          <w:rFonts w:cstheme="minorHAnsi"/>
        </w:rPr>
        <w:t>Nussbraun</w:t>
      </w:r>
      <w:r w:rsidR="00B076EA" w:rsidRPr="00B076EA">
        <w:rPr>
          <w:rFonts w:cstheme="minorHAnsi"/>
        </w:rPr>
        <w:t>,</w:t>
      </w:r>
      <w:r w:rsidR="002D5B72" w:rsidRPr="00B076EA">
        <w:rPr>
          <w:rFonts w:cstheme="minorHAnsi"/>
        </w:rPr>
        <w:t xml:space="preserve"> </w:t>
      </w:r>
      <w:r w:rsidR="00B076EA" w:rsidRPr="00B076EA">
        <w:rPr>
          <w:rFonts w:cstheme="minorHAnsi"/>
        </w:rPr>
        <w:t xml:space="preserve">Dunkelgrau </w:t>
      </w:r>
      <w:r w:rsidR="002D5B72" w:rsidRPr="00B076EA">
        <w:rPr>
          <w:rFonts w:cstheme="minorHAnsi"/>
        </w:rPr>
        <w:t>sowie Steingrau</w:t>
      </w:r>
      <w:r w:rsidR="002D5B72" w:rsidRPr="002D5B72">
        <w:rPr>
          <w:rFonts w:cstheme="minorHAnsi"/>
        </w:rPr>
        <w:t xml:space="preserve"> </w:t>
      </w:r>
      <w:r w:rsidR="00E70E9B" w:rsidRPr="00B076EA">
        <w:rPr>
          <w:rFonts w:cstheme="minorHAnsi"/>
        </w:rPr>
        <w:t xml:space="preserve">– </w:t>
      </w:r>
      <w:r w:rsidR="00E57CE3" w:rsidRPr="002D5B72">
        <w:rPr>
          <w:rFonts w:cstheme="minorHAnsi"/>
        </w:rPr>
        <w:t>erhältlich</w:t>
      </w:r>
      <w:r w:rsidR="00E57CE3">
        <w:rPr>
          <w:rFonts w:cstheme="minorHAnsi"/>
        </w:rPr>
        <w:t>. A</w:t>
      </w:r>
      <w:r w:rsidR="002D5B72" w:rsidRPr="002D5B72">
        <w:rPr>
          <w:rFonts w:cstheme="minorHAnsi"/>
        </w:rPr>
        <w:t xml:space="preserve">uf Anfrage </w:t>
      </w:r>
      <w:r w:rsidR="00DD65FE">
        <w:rPr>
          <w:rFonts w:cstheme="minorHAnsi"/>
        </w:rPr>
        <w:t xml:space="preserve">ist </w:t>
      </w:r>
      <w:r w:rsidR="002D5B72" w:rsidRPr="002D5B72">
        <w:rPr>
          <w:rFonts w:cstheme="minorHAnsi"/>
        </w:rPr>
        <w:t xml:space="preserve">auch </w:t>
      </w:r>
      <w:r w:rsidR="00E57CE3">
        <w:rPr>
          <w:rFonts w:cstheme="minorHAnsi"/>
        </w:rPr>
        <w:t xml:space="preserve">eine </w:t>
      </w:r>
      <w:r w:rsidR="002D5B72" w:rsidRPr="002D5B72">
        <w:rPr>
          <w:rFonts w:cstheme="minorHAnsi"/>
        </w:rPr>
        <w:t>glatt</w:t>
      </w:r>
      <w:r w:rsidR="00E57CE3">
        <w:rPr>
          <w:rFonts w:cstheme="minorHAnsi"/>
        </w:rPr>
        <w:t>e Ausführung verfügbar</w:t>
      </w:r>
      <w:r w:rsidR="002D5B72" w:rsidRPr="002D5B72">
        <w:rPr>
          <w:rFonts w:cstheme="minorHAnsi"/>
        </w:rPr>
        <w:t>. Eine Bestellung ist mit dem Datenerhebungsbogen schnell und einfach möglich!</w:t>
      </w:r>
    </w:p>
    <w:p w14:paraId="2906F22C" w14:textId="64C9464B" w:rsidR="00E6438C" w:rsidRDefault="00E6438C">
      <w:pPr>
        <w:rPr>
          <w:rFonts w:cstheme="minorHAnsi"/>
        </w:rPr>
      </w:pPr>
      <w:r>
        <w:rPr>
          <w:rFonts w:cstheme="minorHAnsi"/>
        </w:rPr>
        <w:br w:type="page"/>
      </w:r>
    </w:p>
    <w:p w14:paraId="189AA17C" w14:textId="77777777" w:rsidR="00B0347F" w:rsidRDefault="00B0347F" w:rsidP="00B0347F">
      <w:pPr>
        <w:spacing w:after="0" w:line="288" w:lineRule="auto"/>
        <w:rPr>
          <w:rFonts w:cstheme="minorHAnsi"/>
        </w:rPr>
      </w:pPr>
    </w:p>
    <w:p w14:paraId="2A2F3762" w14:textId="77777777" w:rsidR="00347066" w:rsidRPr="00347066" w:rsidRDefault="00347066" w:rsidP="00347066">
      <w:pPr>
        <w:spacing w:after="0" w:line="288" w:lineRule="auto"/>
        <w:rPr>
          <w:rFonts w:cstheme="minorHAnsi"/>
          <w:b/>
        </w:rPr>
      </w:pPr>
      <w:r w:rsidRPr="00347066">
        <w:rPr>
          <w:rFonts w:cstheme="minorHAnsi"/>
          <w:b/>
        </w:rPr>
        <w:t>Durchdacht bis ins Detail: Neuerungen beim PREFA Original Zubehör</w:t>
      </w:r>
    </w:p>
    <w:p w14:paraId="1D4640B9" w14:textId="28F93371" w:rsidR="00E6438C" w:rsidRDefault="00E6438C" w:rsidP="00B0347F">
      <w:pPr>
        <w:spacing w:after="0" w:line="288" w:lineRule="auto"/>
        <w:rPr>
          <w:rFonts w:cstheme="minorHAnsi"/>
        </w:rPr>
      </w:pPr>
    </w:p>
    <w:p w14:paraId="4E12F667" w14:textId="2053BC47" w:rsidR="00C84D99" w:rsidRPr="003C6C5B" w:rsidRDefault="003C6C5B" w:rsidP="00B0347F">
      <w:pPr>
        <w:spacing w:after="0" w:line="288" w:lineRule="auto"/>
        <w:rPr>
          <w:rFonts w:cstheme="minorHAnsi"/>
          <w:b/>
          <w:bCs/>
        </w:rPr>
      </w:pPr>
      <w:r>
        <w:rPr>
          <w:rFonts w:cstheme="minorHAnsi"/>
          <w:b/>
          <w:bCs/>
        </w:rPr>
        <w:t xml:space="preserve">Praktisches Zubehör: </w:t>
      </w:r>
      <w:r w:rsidR="00C84D99" w:rsidRPr="003C6C5B">
        <w:rPr>
          <w:rFonts w:cstheme="minorHAnsi"/>
          <w:b/>
          <w:bCs/>
        </w:rPr>
        <w:t xml:space="preserve">Ausbesserungsstift </w:t>
      </w:r>
    </w:p>
    <w:p w14:paraId="7326FCE2" w14:textId="75DE9C5A" w:rsidR="00A36EFA" w:rsidRDefault="00A36EFA" w:rsidP="003C6C5B">
      <w:pPr>
        <w:spacing w:after="0" w:line="288" w:lineRule="auto"/>
        <w:rPr>
          <w:rFonts w:cstheme="minorHAnsi"/>
          <w:lang w:val="de-AT"/>
        </w:rPr>
      </w:pPr>
      <w:r>
        <w:rPr>
          <w:rFonts w:cstheme="minorHAnsi"/>
        </w:rPr>
        <w:t xml:space="preserve">„Zum Abschluss möchte ich auch noch </w:t>
      </w:r>
      <w:proofErr w:type="gramStart"/>
      <w:r>
        <w:rPr>
          <w:rFonts w:cstheme="minorHAnsi"/>
        </w:rPr>
        <w:t>die kleinen praktischen Helferlein</w:t>
      </w:r>
      <w:proofErr w:type="gramEnd"/>
      <w:r>
        <w:rPr>
          <w:rFonts w:cstheme="minorHAnsi"/>
        </w:rPr>
        <w:t xml:space="preserve"> </w:t>
      </w:r>
      <w:r w:rsidR="003D3850">
        <w:rPr>
          <w:rFonts w:cstheme="minorHAnsi"/>
        </w:rPr>
        <w:t>von</w:t>
      </w:r>
      <w:r>
        <w:rPr>
          <w:rFonts w:cstheme="minorHAnsi"/>
        </w:rPr>
        <w:t xml:space="preserve"> PREFA </w:t>
      </w:r>
      <w:r w:rsidR="003D3850">
        <w:rPr>
          <w:rFonts w:cstheme="minorHAnsi"/>
        </w:rPr>
        <w:t>erwähnen</w:t>
      </w:r>
      <w:r>
        <w:rPr>
          <w:rFonts w:cstheme="minorHAnsi"/>
        </w:rPr>
        <w:t>. Denn bei</w:t>
      </w:r>
      <w:r w:rsidR="00BD7C92">
        <w:rPr>
          <w:rFonts w:cstheme="minorHAnsi"/>
        </w:rPr>
        <w:t xml:space="preserve"> kleinen </w:t>
      </w:r>
      <w:r w:rsidR="00E6438C">
        <w:rPr>
          <w:rFonts w:cstheme="minorHAnsi"/>
        </w:rPr>
        <w:t>Kratzern</w:t>
      </w:r>
      <w:r w:rsidR="00BD7C92">
        <w:rPr>
          <w:rFonts w:cstheme="minorHAnsi"/>
        </w:rPr>
        <w:t xml:space="preserve"> </w:t>
      </w:r>
      <w:r w:rsidR="00E6438C">
        <w:rPr>
          <w:rFonts w:cstheme="minorHAnsi"/>
        </w:rPr>
        <w:t>kann</w:t>
      </w:r>
      <w:r>
        <w:rPr>
          <w:rFonts w:cstheme="minorHAnsi"/>
        </w:rPr>
        <w:t xml:space="preserve"> der unkomplizierte</w:t>
      </w:r>
      <w:r w:rsidR="00BD7C92">
        <w:rPr>
          <w:rFonts w:cstheme="minorHAnsi"/>
        </w:rPr>
        <w:t xml:space="preserve"> Ausbesserungsstift zum Einsatz</w:t>
      </w:r>
      <w:r w:rsidR="00E6438C">
        <w:rPr>
          <w:rFonts w:cstheme="minorHAnsi"/>
        </w:rPr>
        <w:t xml:space="preserve"> kommen</w:t>
      </w:r>
      <w:r>
        <w:rPr>
          <w:rFonts w:cstheme="minorHAnsi"/>
        </w:rPr>
        <w:t xml:space="preserve">“, so </w:t>
      </w:r>
      <w:r w:rsidR="00871543">
        <w:rPr>
          <w:bCs/>
          <w:lang w:val="de-AT"/>
        </w:rPr>
        <w:t>Sandra Stritzl</w:t>
      </w:r>
      <w:r>
        <w:t xml:space="preserve">. </w:t>
      </w:r>
      <w:r w:rsidR="00BD7C92">
        <w:rPr>
          <w:rFonts w:cstheme="minorHAnsi"/>
        </w:rPr>
        <w:t>Mit einer Füllmenge von 11 ml ist er in den Farben</w:t>
      </w:r>
      <w:r w:rsidR="00BD7C92" w:rsidRPr="00BD7C92">
        <w:rPr>
          <w:rFonts w:cstheme="minorHAnsi"/>
          <w:lang w:val="de-AT"/>
        </w:rPr>
        <w:t xml:space="preserve"> </w:t>
      </w:r>
      <w:r w:rsidR="00BD7C92" w:rsidRPr="00B0347F">
        <w:rPr>
          <w:rFonts w:cstheme="minorHAnsi"/>
          <w:lang w:val="de-AT"/>
        </w:rPr>
        <w:t xml:space="preserve">Braun, Anthrazit, Schwarz, </w:t>
      </w:r>
      <w:proofErr w:type="spellStart"/>
      <w:r w:rsidR="00BD7C92" w:rsidRPr="00B0347F">
        <w:rPr>
          <w:rFonts w:cstheme="minorHAnsi"/>
          <w:lang w:val="de-AT"/>
        </w:rPr>
        <w:t>Oxydrot</w:t>
      </w:r>
      <w:proofErr w:type="spellEnd"/>
      <w:r w:rsidR="00BD7C92" w:rsidRPr="00B0347F">
        <w:rPr>
          <w:rFonts w:cstheme="minorHAnsi"/>
          <w:lang w:val="de-AT"/>
        </w:rPr>
        <w:t xml:space="preserve">, Hellgrau, </w:t>
      </w:r>
      <w:proofErr w:type="spellStart"/>
      <w:r w:rsidR="00BD7C92" w:rsidRPr="00B0347F">
        <w:rPr>
          <w:rFonts w:cstheme="minorHAnsi"/>
          <w:lang w:val="de-AT"/>
        </w:rPr>
        <w:t>Prefaweiß</w:t>
      </w:r>
      <w:proofErr w:type="spellEnd"/>
      <w:r w:rsidR="00BD7C92" w:rsidRPr="00B0347F">
        <w:rPr>
          <w:rFonts w:cstheme="minorHAnsi"/>
          <w:lang w:val="de-AT"/>
        </w:rPr>
        <w:t xml:space="preserve">, </w:t>
      </w:r>
      <w:r w:rsidR="006C24AF" w:rsidRPr="00B0347F">
        <w:rPr>
          <w:rFonts w:cstheme="minorHAnsi"/>
          <w:lang w:val="de-AT"/>
        </w:rPr>
        <w:t>Nussbraun</w:t>
      </w:r>
      <w:r w:rsidR="006C24AF">
        <w:rPr>
          <w:rFonts w:cstheme="minorHAnsi"/>
          <w:lang w:val="de-AT"/>
        </w:rPr>
        <w:t>,</w:t>
      </w:r>
      <w:r w:rsidR="006C24AF" w:rsidRPr="00B0347F">
        <w:rPr>
          <w:rFonts w:cstheme="minorHAnsi"/>
          <w:lang w:val="de-AT"/>
        </w:rPr>
        <w:t xml:space="preserve"> Silbermetallic</w:t>
      </w:r>
      <w:r w:rsidR="006C24AF">
        <w:rPr>
          <w:rFonts w:cstheme="minorHAnsi"/>
          <w:lang w:val="de-AT"/>
        </w:rPr>
        <w:t>, Reinweiß</w:t>
      </w:r>
      <w:r w:rsidR="00BD7C92" w:rsidRPr="00B0347F">
        <w:rPr>
          <w:rFonts w:cstheme="minorHAnsi"/>
          <w:lang w:val="de-AT"/>
        </w:rPr>
        <w:t>, Dunkelgrau, Rauchsilber, Schwarzgrau, Anthrazit matt und Bronze</w:t>
      </w:r>
      <w:r w:rsidR="00BD7C92" w:rsidRPr="00BD7C92">
        <w:rPr>
          <w:rFonts w:cstheme="minorHAnsi"/>
        </w:rPr>
        <w:t xml:space="preserve"> </w:t>
      </w:r>
      <w:r w:rsidR="00BD7C92">
        <w:rPr>
          <w:rFonts w:cstheme="minorHAnsi"/>
        </w:rPr>
        <w:t>erhältlich</w:t>
      </w:r>
      <w:r w:rsidR="00BD7C92" w:rsidRPr="00B0347F">
        <w:rPr>
          <w:rFonts w:cstheme="minorHAnsi"/>
          <w:lang w:val="de-AT"/>
        </w:rPr>
        <w:t xml:space="preserve">. </w:t>
      </w:r>
    </w:p>
    <w:p w14:paraId="248771D9" w14:textId="77777777" w:rsidR="00A36EFA" w:rsidRDefault="00A36EFA" w:rsidP="003C6C5B">
      <w:pPr>
        <w:spacing w:after="0" w:line="288" w:lineRule="auto"/>
        <w:rPr>
          <w:rFonts w:cstheme="minorHAnsi"/>
          <w:lang w:val="de-AT"/>
        </w:rPr>
      </w:pPr>
    </w:p>
    <w:p w14:paraId="4693C46D" w14:textId="1B868777" w:rsidR="002D5B72" w:rsidRPr="002D5B72" w:rsidRDefault="00A36EFA" w:rsidP="003C6C5B">
      <w:pPr>
        <w:spacing w:after="0" w:line="288" w:lineRule="auto"/>
        <w:rPr>
          <w:rFonts w:cstheme="minorHAnsi"/>
          <w:lang w:val="de-AT"/>
        </w:rPr>
      </w:pPr>
      <w:r>
        <w:rPr>
          <w:rFonts w:cstheme="minorHAnsi"/>
          <w:lang w:val="de-AT"/>
        </w:rPr>
        <w:t>„</w:t>
      </w:r>
      <w:r w:rsidR="00871543">
        <w:rPr>
          <w:rFonts w:cstheme="minorHAnsi"/>
          <w:lang w:val="de-AT"/>
        </w:rPr>
        <w:t>Wie man sieht,</w:t>
      </w:r>
      <w:r>
        <w:rPr>
          <w:rFonts w:cstheme="minorHAnsi"/>
          <w:lang w:val="de-AT"/>
        </w:rPr>
        <w:t xml:space="preserve"> </w:t>
      </w:r>
      <w:r w:rsidR="003D3850">
        <w:rPr>
          <w:rFonts w:cstheme="minorHAnsi"/>
          <w:lang w:val="de-AT"/>
        </w:rPr>
        <w:t>gibt es</w:t>
      </w:r>
      <w:r>
        <w:rPr>
          <w:rFonts w:cstheme="minorHAnsi"/>
          <w:lang w:val="de-AT"/>
        </w:rPr>
        <w:t xml:space="preserve"> laufend Weiterentwicklungen quer durchs ganze </w:t>
      </w:r>
      <w:r w:rsidR="006407D5">
        <w:rPr>
          <w:rFonts w:cstheme="minorHAnsi"/>
          <w:lang w:val="de-AT"/>
        </w:rPr>
        <w:t xml:space="preserve">PREFA </w:t>
      </w:r>
      <w:r>
        <w:rPr>
          <w:rFonts w:cstheme="minorHAnsi"/>
          <w:lang w:val="de-AT"/>
        </w:rPr>
        <w:t>Sortiment. Wem jetzt ein Innovations</w:t>
      </w:r>
      <w:r w:rsidR="006407D5">
        <w:rPr>
          <w:rFonts w:cstheme="minorHAnsi"/>
          <w:lang w:val="de-AT"/>
        </w:rPr>
        <w:t>-</w:t>
      </w:r>
      <w:r>
        <w:rPr>
          <w:rFonts w:cstheme="minorHAnsi"/>
          <w:lang w:val="de-AT"/>
        </w:rPr>
        <w:t xml:space="preserve"> beziehungsweise Produktverbesserungsvorschlag auf der Zunge brennt, kann sich gerne bei uns melden unter</w:t>
      </w:r>
      <w:r w:rsidR="006407D5">
        <w:rPr>
          <w:rFonts w:cstheme="minorHAnsi"/>
          <w:lang w:val="de-AT"/>
        </w:rPr>
        <w:t xml:space="preserve"> </w:t>
      </w:r>
      <w:r w:rsidR="00EA5BA9">
        <w:rPr>
          <w:rFonts w:cstheme="minorHAnsi"/>
          <w:lang w:val="de-AT"/>
        </w:rPr>
        <w:t>entwicklung.prefa@prefa.com</w:t>
      </w:r>
      <w:r w:rsidRPr="007A3924">
        <w:rPr>
          <w:rFonts w:cstheme="minorHAnsi"/>
          <w:lang w:val="de-AT"/>
        </w:rPr>
        <w:t>“</w:t>
      </w:r>
      <w:r>
        <w:rPr>
          <w:rFonts w:cstheme="minorHAnsi"/>
          <w:lang w:val="de-AT"/>
        </w:rPr>
        <w:t xml:space="preserve">, fasst </w:t>
      </w:r>
      <w:r w:rsidR="00871543">
        <w:t>Stritzl</w:t>
      </w:r>
      <w:r>
        <w:t xml:space="preserve"> die lange Liste an </w:t>
      </w:r>
      <w:r w:rsidR="00A7075C">
        <w:t>Produktneuheiten</w:t>
      </w:r>
      <w:r>
        <w:t xml:space="preserve"> und Modifikationen zusammen. „Wir</w:t>
      </w:r>
      <w:r w:rsidR="000D6724">
        <w:t xml:space="preserve"> sind schon gespannt auf </w:t>
      </w:r>
      <w:r w:rsidR="000D04BD">
        <w:t>Ihre</w:t>
      </w:r>
      <w:r w:rsidR="000D6724">
        <w:t xml:space="preserve"> </w:t>
      </w:r>
      <w:r w:rsidR="00A7075C">
        <w:t>Anregungen</w:t>
      </w:r>
      <w:r w:rsidR="000D6724">
        <w:t xml:space="preserve"> und</w:t>
      </w:r>
      <w:r>
        <w:t xml:space="preserve"> freuen uns</w:t>
      </w:r>
      <w:r w:rsidR="00E70E9B">
        <w:t>,</w:t>
      </w:r>
      <w:r>
        <w:t xml:space="preserve"> von Ihnen zu lesen</w:t>
      </w:r>
      <w:r w:rsidR="000D6724">
        <w:t>.“</w:t>
      </w:r>
      <w:r w:rsidR="00C84D99" w:rsidRPr="00C84D99">
        <w:rPr>
          <w:rFonts w:cstheme="minorHAnsi"/>
          <w:lang w:val="de-AT"/>
        </w:rPr>
        <w:br/>
      </w:r>
    </w:p>
    <w:p w14:paraId="5B988573" w14:textId="2F0D4317" w:rsidR="00E6438C" w:rsidRDefault="00E6438C">
      <w:r>
        <w:br w:type="page"/>
      </w:r>
    </w:p>
    <w:p w14:paraId="2AD39F60" w14:textId="77777777" w:rsidR="009C1452" w:rsidRPr="008939BE" w:rsidRDefault="009C1452" w:rsidP="002D5B72">
      <w:pPr>
        <w:spacing w:after="0" w:line="288" w:lineRule="auto"/>
      </w:pPr>
    </w:p>
    <w:p w14:paraId="79C9EBA0" w14:textId="77777777" w:rsidR="000D04BD" w:rsidRPr="00215945" w:rsidRDefault="000D04BD" w:rsidP="000D04BD">
      <w:pPr>
        <w:spacing w:after="0" w:line="288" w:lineRule="auto"/>
        <w:rPr>
          <w:rFonts w:eastAsia="MS Mincho" w:cs="Times New Roman"/>
        </w:rPr>
      </w:pPr>
      <w:r w:rsidRPr="009C6D61">
        <w:rPr>
          <w:rFonts w:eastAsia="MS Mincho" w:cs="Times New Roman"/>
          <w:b/>
        </w:rPr>
        <w:t>PREFA im Überblick:</w:t>
      </w:r>
      <w:r w:rsidRPr="009C6D61">
        <w:rPr>
          <w:rFonts w:eastAsia="MS Mincho" w:cs="Times New Roman"/>
        </w:rPr>
        <w:t xml:space="preserve"> Die PREFA Aluminiumprodukte GmbH ist europaweit seit 75 Jahren mit der</w:t>
      </w:r>
      <w:r w:rsidRPr="00215945">
        <w:rPr>
          <w:rFonts w:eastAsia="MS Mincho" w:cs="Times New Roman"/>
        </w:rPr>
        <w:t xml:space="preserve"> Entwicklung, Produktion und Vermarktung von Dach- und Fassadensystemen aus Aluminium erfolgreich. Insgesamt beschäftigt die </w:t>
      </w:r>
      <w:r>
        <w:rPr>
          <w:rFonts w:eastAsia="MS Mincho" w:cs="Times New Roman"/>
        </w:rPr>
        <w:t>PREFA</w:t>
      </w:r>
      <w:r w:rsidRPr="00215945">
        <w:rPr>
          <w:rFonts w:eastAsia="MS Mincho" w:cs="Times New Roman"/>
        </w:rPr>
        <w:t xml:space="preserve"> Gruppe rund </w:t>
      </w:r>
      <w:r>
        <w:rPr>
          <w:rFonts w:eastAsia="MS Mincho" w:cs="Times New Roman"/>
        </w:rPr>
        <w:t>64</w:t>
      </w:r>
      <w:r w:rsidRPr="00215945">
        <w:rPr>
          <w:rFonts w:eastAsia="MS Mincho" w:cs="Times New Roman"/>
        </w:rPr>
        <w:t xml:space="preserve">0 </w:t>
      </w:r>
      <w:proofErr w:type="spellStart"/>
      <w:r w:rsidRPr="00215945">
        <w:rPr>
          <w:rFonts w:eastAsia="MS Mincho" w:cs="Times New Roman"/>
        </w:rPr>
        <w:t>MitarbeiterInnen</w:t>
      </w:r>
      <w:proofErr w:type="spellEnd"/>
      <w:r w:rsidRPr="00215945">
        <w:rPr>
          <w:rFonts w:eastAsia="MS Mincho" w:cs="Times New Roman"/>
        </w:rPr>
        <w:t xml:space="preserve">. Die Produktion der über 5.000 hochwertigen Produkte erfolgt ausschließlich in Österreich und Deutschland. </w:t>
      </w:r>
      <w:r>
        <w:rPr>
          <w:rFonts w:eastAsia="MS Mincho" w:cs="Times New Roman"/>
        </w:rPr>
        <w:t>PREFA</w:t>
      </w:r>
      <w:r w:rsidRPr="00215945">
        <w:rPr>
          <w:rFonts w:eastAsia="MS Mincho" w:cs="Times New Roman"/>
        </w:rPr>
        <w:t xml:space="preserve"> ist Teil der Unternehmensgruppe des Industriellen Dr. Cornelius Grupp, die weltweit über 8.</w:t>
      </w:r>
      <w:r>
        <w:rPr>
          <w:rFonts w:eastAsia="MS Mincho" w:cs="Times New Roman"/>
        </w:rPr>
        <w:t>4</w:t>
      </w:r>
      <w:r w:rsidRPr="00215945">
        <w:rPr>
          <w:rFonts w:eastAsia="MS Mincho" w:cs="Times New Roman"/>
        </w:rPr>
        <w:t xml:space="preserve">00 </w:t>
      </w:r>
      <w:proofErr w:type="spellStart"/>
      <w:r w:rsidRPr="00215945">
        <w:rPr>
          <w:rFonts w:eastAsia="MS Mincho" w:cs="Times New Roman"/>
        </w:rPr>
        <w:t>MitarbeiterInnen</w:t>
      </w:r>
      <w:proofErr w:type="spellEnd"/>
      <w:r w:rsidRPr="00215945">
        <w:rPr>
          <w:rFonts w:eastAsia="MS Mincho" w:cs="Times New Roman"/>
        </w:rPr>
        <w:t xml:space="preserve"> in über 40 Produktionsstandorten beschäftigt. </w:t>
      </w:r>
    </w:p>
    <w:p w14:paraId="126E74F0" w14:textId="72617C7F" w:rsidR="000E22EB" w:rsidRPr="008939BE" w:rsidRDefault="000E22EB" w:rsidP="002D5B72">
      <w:pPr>
        <w:spacing w:after="0" w:line="288" w:lineRule="auto"/>
        <w:rPr>
          <w:rFonts w:eastAsia="MS Mincho" w:cs="Times New Roman"/>
        </w:rPr>
      </w:pPr>
    </w:p>
    <w:p w14:paraId="0297D162" w14:textId="29B7FF08" w:rsidR="00C85D72" w:rsidRDefault="00EA5BA9" w:rsidP="002D5B72">
      <w:pPr>
        <w:spacing w:after="0" w:line="288" w:lineRule="auto"/>
        <w:jc w:val="both"/>
        <w:rPr>
          <w:b/>
          <w:u w:val="single"/>
          <w:lang w:val="pt-PT"/>
        </w:rPr>
      </w:pPr>
      <w:r w:rsidRPr="00EA5BA9">
        <w:rPr>
          <w:b/>
          <w:u w:val="single"/>
          <w:lang w:val="pt-PT"/>
        </w:rPr>
        <w:t>Bilder stehen hier zum Download bereit:</w:t>
      </w:r>
    </w:p>
    <w:p w14:paraId="12BFA3C3" w14:textId="122DC3A6" w:rsidR="00EA5BA9" w:rsidRDefault="00EA5BA9" w:rsidP="002D5B72">
      <w:pPr>
        <w:spacing w:after="0" w:line="288" w:lineRule="auto"/>
        <w:jc w:val="both"/>
        <w:rPr>
          <w:lang w:val="pt-PT"/>
        </w:rPr>
      </w:pPr>
      <w:hyperlink r:id="rId11" w:history="1">
        <w:r w:rsidRPr="00D12F7A">
          <w:rPr>
            <w:rStyle w:val="Hyperlink"/>
            <w:rFonts w:asciiTheme="minorHAnsi" w:hAnsiTheme="minorHAnsi"/>
            <w:lang w:val="pt-PT"/>
          </w:rPr>
          <w:t>https://brx522.saas.contentserv.com/admin/share/caf6f98e</w:t>
        </w:r>
      </w:hyperlink>
    </w:p>
    <w:p w14:paraId="1B623FF9" w14:textId="4A90D01B" w:rsidR="00EA5BA9" w:rsidRPr="00EA5BA9" w:rsidRDefault="00651942" w:rsidP="002D5B72">
      <w:pPr>
        <w:spacing w:after="0" w:line="288" w:lineRule="auto"/>
        <w:jc w:val="both"/>
        <w:rPr>
          <w:lang w:val="pt-PT"/>
        </w:rPr>
      </w:pPr>
      <w:r>
        <w:rPr>
          <w:lang w:val="pt-PT"/>
        </w:rPr>
        <w:t>Copyright</w:t>
      </w:r>
      <w:bookmarkStart w:id="0" w:name="_GoBack"/>
      <w:bookmarkEnd w:id="0"/>
      <w:r w:rsidR="00EA5BA9">
        <w:rPr>
          <w:lang w:val="pt-PT"/>
        </w:rPr>
        <w:t>: PREFA</w:t>
      </w:r>
    </w:p>
    <w:p w14:paraId="266E3627" w14:textId="77777777" w:rsidR="00000709" w:rsidRPr="008939BE" w:rsidRDefault="00000709" w:rsidP="002D5B72">
      <w:pPr>
        <w:spacing w:after="0" w:line="288" w:lineRule="auto"/>
        <w:jc w:val="both"/>
        <w:rPr>
          <w:sz w:val="16"/>
          <w:szCs w:val="16"/>
          <w:lang w:val="pt-PT"/>
        </w:rPr>
      </w:pPr>
    </w:p>
    <w:p w14:paraId="154991D3" w14:textId="1B8B46D6" w:rsidR="000E22EB" w:rsidRPr="008939BE" w:rsidRDefault="00000709" w:rsidP="002D5B72">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xml:space="preserve">, </w:t>
      </w:r>
      <w:proofErr w:type="spellStart"/>
      <w:r w:rsidR="000E22EB" w:rsidRPr="008939BE">
        <w:rPr>
          <w:bCs/>
        </w:rPr>
        <w:t>MSc</w:t>
      </w:r>
      <w:proofErr w:type="spellEnd"/>
      <w:r w:rsidR="000E22EB" w:rsidRPr="008939BE">
        <w:rPr>
          <w:bCs/>
        </w:rPr>
        <w:t>.</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 xml:space="preserve">Werkstraße 1, A-3182 </w:t>
      </w:r>
      <w:proofErr w:type="spellStart"/>
      <w:r w:rsidRPr="008939BE">
        <w:rPr>
          <w:bCs/>
        </w:rPr>
        <w:t>Marktl</w:t>
      </w:r>
      <w:proofErr w:type="spellEnd"/>
      <w:r w:rsidRPr="008939BE">
        <w:rPr>
          <w:bCs/>
        </w:rPr>
        <w:t>/Lilienfeld</w:t>
      </w:r>
      <w:r w:rsidRPr="008939BE">
        <w:rPr>
          <w:b/>
          <w:bCs/>
          <w:u w:val="single"/>
        </w:rPr>
        <w:br/>
      </w:r>
      <w:r w:rsidR="009C7120">
        <w:rPr>
          <w:bCs/>
        </w:rPr>
        <w:t>T: +43 2762 502</w:t>
      </w:r>
      <w:r w:rsidRPr="008939BE">
        <w:rPr>
          <w:bCs/>
        </w:rPr>
        <w:t>801</w:t>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t xml:space="preserve">     M: +43 664 9654670</w:t>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r>
      <w:r w:rsidRPr="008939BE">
        <w:rPr>
          <w:bCs/>
        </w:rPr>
        <w:tab/>
        <w:t xml:space="preserve">       E: </w:t>
      </w:r>
      <w:hyperlink r:id="rId12" w:history="1">
        <w:r w:rsidR="005F1C0C" w:rsidRPr="008939BE">
          <w:rPr>
            <w:rStyle w:val="Hyperlink"/>
            <w:rFonts w:asciiTheme="minorHAnsi" w:hAnsiTheme="minorHAnsi"/>
            <w:bCs/>
            <w:color w:val="auto"/>
          </w:rPr>
          <w:t>juergen.jungmair@prefa.com</w:t>
        </w:r>
      </w:hyperlink>
    </w:p>
    <w:p w14:paraId="0917EC05" w14:textId="63BB0903" w:rsidR="00000709" w:rsidRPr="008939BE" w:rsidRDefault="00651942" w:rsidP="002D5B72">
      <w:pPr>
        <w:spacing w:after="0" w:line="288" w:lineRule="auto"/>
        <w:rPr>
          <w:bCs/>
        </w:rPr>
      </w:pPr>
      <w:hyperlink r:id="rId13" w:history="1">
        <w:r w:rsidR="005F1C0C" w:rsidRPr="008939BE">
          <w:rPr>
            <w:rStyle w:val="Hyperlink"/>
            <w:rFonts w:asciiTheme="minorHAnsi" w:hAnsiTheme="minorHAnsi"/>
            <w:bCs/>
            <w:color w:val="auto"/>
          </w:rPr>
          <w:t>https://www.prefa.com</w:t>
        </w:r>
      </w:hyperlink>
    </w:p>
    <w:p w14:paraId="661B947D" w14:textId="77777777" w:rsidR="000E22EB" w:rsidRPr="008939BE" w:rsidRDefault="000E22EB" w:rsidP="002D5B72">
      <w:pPr>
        <w:spacing w:after="0" w:line="288" w:lineRule="auto"/>
        <w:rPr>
          <w:rFonts w:eastAsia="MS Mincho" w:cs="Times New Roman"/>
          <w:b/>
          <w:bCs/>
          <w:lang w:val="de-AT"/>
        </w:rPr>
      </w:pPr>
    </w:p>
    <w:p w14:paraId="5835B98F" w14:textId="0E301829" w:rsidR="000E22EB" w:rsidRPr="00F864C8" w:rsidRDefault="000E22EB" w:rsidP="002D5B72">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349CD01C" w14:textId="513E286F"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3DAA45C5" w14:textId="77777777"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B8E2485" w14:textId="02C5DA75" w:rsidR="000E22EB" w:rsidRPr="008939BE" w:rsidRDefault="000E22EB" w:rsidP="002D5B72">
      <w:pPr>
        <w:spacing w:after="0" w:line="288" w:lineRule="auto"/>
        <w:rPr>
          <w:rFonts w:eastAsia="MS Mincho" w:cs="Times New Roman"/>
          <w:lang w:val="de-AT"/>
        </w:rPr>
      </w:pPr>
      <w:r w:rsidRPr="008939BE">
        <w:rPr>
          <w:rFonts w:eastAsia="MS Mincho" w:cs="Times New Roman"/>
          <w:lang w:val="de-AT"/>
        </w:rPr>
        <w:t>T: +49 36941 78510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r w:rsidRPr="008939BE">
        <w:rPr>
          <w:rFonts w:eastAsia="MS Mincho" w:cs="Times New Roman"/>
          <w:lang w:val="de-AT"/>
        </w:rPr>
        <w:t xml:space="preserve"> </w:t>
      </w:r>
    </w:p>
    <w:p w14:paraId="201C8E79" w14:textId="51D6326F" w:rsidR="000E22EB" w:rsidRPr="00C77E0A" w:rsidRDefault="00651942" w:rsidP="002D5B72">
      <w:pPr>
        <w:spacing w:after="0" w:line="288" w:lineRule="auto"/>
        <w:rPr>
          <w:rFonts w:eastAsia="MS Mincho" w:cs="Times New Roman"/>
          <w:lang w:val="de-AT"/>
        </w:rPr>
      </w:pPr>
      <w:hyperlink r:id="rId15" w:history="1">
        <w:r w:rsidR="00C77E0A" w:rsidRPr="00C77E0A">
          <w:rPr>
            <w:rStyle w:val="Hyperlink"/>
            <w:rFonts w:asciiTheme="minorHAnsi" w:eastAsia="MS Mincho" w:hAnsiTheme="minorHAnsi" w:cs="Times New Roman"/>
            <w:color w:val="auto"/>
            <w:lang w:val="de-AT"/>
          </w:rPr>
          <w:t>https://www.prefa.de</w:t>
        </w:r>
      </w:hyperlink>
    </w:p>
    <w:p w14:paraId="10403B2C" w14:textId="77777777" w:rsidR="00C77E0A" w:rsidRPr="006D3966" w:rsidRDefault="00C77E0A" w:rsidP="002D5B72">
      <w:pPr>
        <w:spacing w:after="0" w:line="288" w:lineRule="auto"/>
        <w:rPr>
          <w:rFonts w:eastAsia="MS Mincho" w:cs="Times New Roman"/>
          <w:lang w:val="de-AT"/>
        </w:rPr>
      </w:pPr>
    </w:p>
    <w:p w14:paraId="4E842E1F" w14:textId="77777777" w:rsidR="000E22EB" w:rsidRPr="008939BE" w:rsidRDefault="000E22EB" w:rsidP="002D5B72">
      <w:pPr>
        <w:spacing w:after="0" w:line="288" w:lineRule="auto"/>
        <w:rPr>
          <w:rFonts w:eastAsia="MS Mincho" w:cs="Times New Roman"/>
          <w:lang w:val="de-AT"/>
        </w:rPr>
      </w:pPr>
    </w:p>
    <w:p w14:paraId="66B87826" w14:textId="77777777" w:rsidR="000E22EB" w:rsidRPr="008939BE" w:rsidRDefault="000E22EB" w:rsidP="002D5B72">
      <w:pPr>
        <w:spacing w:after="0" w:line="288" w:lineRule="auto"/>
        <w:rPr>
          <w:rStyle w:val="Hyperlink"/>
          <w:rFonts w:asciiTheme="minorHAnsi" w:hAnsiTheme="minorHAnsi"/>
          <w:bCs/>
          <w:color w:val="auto"/>
          <w:sz w:val="20"/>
          <w:szCs w:val="20"/>
        </w:rPr>
      </w:pPr>
    </w:p>
    <w:p w14:paraId="75C61F8E" w14:textId="77777777" w:rsidR="00000709" w:rsidRPr="008939BE" w:rsidRDefault="00000709" w:rsidP="002D5B72">
      <w:pPr>
        <w:spacing w:after="0" w:line="288" w:lineRule="auto"/>
        <w:jc w:val="both"/>
        <w:rPr>
          <w:sz w:val="16"/>
          <w:szCs w:val="16"/>
          <w:lang w:val="pt-PT"/>
        </w:rPr>
      </w:pPr>
    </w:p>
    <w:p w14:paraId="104413F5" w14:textId="42A274ED" w:rsidR="004C1612" w:rsidRPr="008939BE" w:rsidRDefault="004C1612" w:rsidP="002D5B72">
      <w:pPr>
        <w:spacing w:after="0" w:line="288" w:lineRule="auto"/>
        <w:jc w:val="both"/>
        <w:rPr>
          <w:sz w:val="16"/>
          <w:szCs w:val="16"/>
          <w:lang w:val="pt-PT"/>
        </w:rPr>
      </w:pPr>
    </w:p>
    <w:sectPr w:rsidR="004C1612" w:rsidRPr="008939BE" w:rsidSect="003C57D6">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52C58" w16cex:dateUtc="2022-01-21T11:58:00Z"/>
  <w16cex:commentExtensible w16cex:durableId="25952D3D" w16cex:dateUtc="2022-01-21T12:01:00Z"/>
  <w16cex:commentExtensible w16cex:durableId="25952EAA" w16cex:dateUtc="2022-01-21T12:07:00Z"/>
  <w16cex:commentExtensible w16cex:durableId="25952D6A" w16cex:dateUtc="2022-01-21T12:02:00Z"/>
  <w16cex:commentExtensible w16cex:durableId="25953259" w16cex:dateUtc="2022-01-21T12:23:00Z"/>
  <w16cex:commentExtensible w16cex:durableId="5A0226D6" w16cex:dateUtc="2022-01-24T09:16:43.432Z"/>
  <w16cex:commentExtensible w16cex:durableId="5EF01832" w16cex:dateUtc="2022-01-24T09:17:34.3Z"/>
  <w16cex:commentExtensible w16cex:durableId="25E2B041" w16cex:dateUtc="2022-01-24T09:18:27.26Z"/>
</w16cex:commentsExtensible>
</file>

<file path=word/commentsIds.xml><?xml version="1.0" encoding="utf-8"?>
<w16cid:commentsIds xmlns:mc="http://schemas.openxmlformats.org/markup-compatibility/2006" xmlns:w16cid="http://schemas.microsoft.com/office/word/2016/wordml/cid" mc:Ignorable="w16cid">
  <w16cid:commentId w16cid:paraId="61EFBF82" w16cid:durableId="25952C58"/>
  <w16cid:commentId w16cid:paraId="7E7A2375" w16cid:durableId="25952D3D"/>
  <w16cid:commentId w16cid:paraId="5B6F50F1" w16cid:durableId="25952EAA"/>
  <w16cid:commentId w16cid:paraId="257CA499" w16cid:durableId="25952D6A"/>
  <w16cid:commentId w16cid:paraId="1ADA487E" w16cid:durableId="25953259"/>
  <w16cid:commentId w16cid:paraId="6FE03979" w16cid:durableId="7380B65D"/>
  <w16cid:commentId w16cid:paraId="32798991" w16cid:durableId="7956B54B"/>
  <w16cid:commentId w16cid:paraId="6216B853" w16cid:durableId="5FCB7588"/>
  <w16cid:commentId w16cid:paraId="1A5A5BB3" w16cid:durableId="3848DC15"/>
  <w16cid:commentId w16cid:paraId="266E5752" w16cid:durableId="4FC2F2C0"/>
  <w16cid:commentId w16cid:paraId="5423B8CF" w16cid:durableId="57BD6093"/>
  <w16cid:commentId w16cid:paraId="55540C4D" w16cid:durableId="25E1C951"/>
  <w16cid:commentId w16cid:paraId="60CABE32" w16cid:durableId="5A0226D6"/>
  <w16cid:commentId w16cid:paraId="28759E68" w16cid:durableId="5EF01832"/>
  <w16cid:commentId w16cid:paraId="6BB526B9" w16cid:durableId="25E2B0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9546E" w14:textId="77777777" w:rsidR="00910F83" w:rsidRDefault="00910F83" w:rsidP="006F2311">
      <w:pPr>
        <w:spacing w:after="0" w:line="240" w:lineRule="auto"/>
      </w:pPr>
      <w:r>
        <w:separator/>
      </w:r>
    </w:p>
  </w:endnote>
  <w:endnote w:type="continuationSeparator" w:id="0">
    <w:p w14:paraId="6CB61AEF" w14:textId="77777777" w:rsidR="00910F83" w:rsidRDefault="00910F8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7FF648AE"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AE3DAF">
      <w:rPr>
        <w:rFonts w:cs="Times New Roman"/>
        <w:noProof/>
        <w:sz w:val="16"/>
        <w:szCs w:val="16"/>
      </w:rPr>
      <w:t>5</w:t>
    </w:r>
    <w:r w:rsidRPr="000C3D2F">
      <w:rPr>
        <w:rFonts w:cs="Times New Roman"/>
        <w:sz w:val="16"/>
        <w:szCs w:val="16"/>
      </w:rPr>
      <w:t xml:space="preserve"> von </w:t>
    </w:r>
    <w:r w:rsidR="00AE3DAF">
      <w:rPr>
        <w:rFonts w:cs="Times New Roman"/>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0625C" w14:textId="77777777" w:rsidR="00910F83" w:rsidRDefault="00910F83" w:rsidP="006F2311">
      <w:pPr>
        <w:spacing w:after="0" w:line="240" w:lineRule="auto"/>
      </w:pPr>
      <w:r>
        <w:separator/>
      </w:r>
    </w:p>
  </w:footnote>
  <w:footnote w:type="continuationSeparator" w:id="0">
    <w:p w14:paraId="03EFA492" w14:textId="77777777" w:rsidR="00910F83" w:rsidRDefault="00910F83"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0722AFE1" w:rsidR="00F864C8" w:rsidRDefault="00F864C8">
    <w:pPr>
      <w:pStyle w:val="Kopfzeile"/>
    </w:pPr>
    <w:r w:rsidRPr="00CB7B5D">
      <w:rPr>
        <w:noProof/>
        <w:color w:val="2B579A"/>
        <w:shd w:val="clear" w:color="auto" w:fill="E6E6E6"/>
        <w:lang w:val="de-AT" w:eastAsia="de-AT"/>
      </w:rPr>
      <w:drawing>
        <wp:inline distT="0" distB="0" distL="0" distR="0" wp14:anchorId="4E16F2D9" wp14:editId="0A15F347">
          <wp:extent cx="3128962" cy="696721"/>
          <wp:effectExtent l="0" t="0" r="0" b="8255"/>
          <wp:docPr id="1" name="Grafik 1" descr="G:\Prefa\PMW\300_PR~1\AGENTUR\DWB\03_PRO~1\04_CI_CD\05_Logos\LOGODA~1\02_PRE~1\01_PRE~1\01_PRE~1\PREFA_~2\PREFA_~2\PREFA_~3\PREF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1\AGENTUR\DWB\03_PRO~1\04_CI_CD\05_Logos\LOGODA~1\02_PRE~1\01_PRE~1\01_PRE~1\PREFA_~2\PREFA_~2\PREFA_~3\PREFA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708" cy="702899"/>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ocumentProtection w:edit="trackedChanges"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15BD"/>
    <w:rsid w:val="00012058"/>
    <w:rsid w:val="00012BE8"/>
    <w:rsid w:val="0001384A"/>
    <w:rsid w:val="00017261"/>
    <w:rsid w:val="0001737F"/>
    <w:rsid w:val="00017460"/>
    <w:rsid w:val="000221A9"/>
    <w:rsid w:val="00023CF5"/>
    <w:rsid w:val="0002777F"/>
    <w:rsid w:val="00034BE2"/>
    <w:rsid w:val="00035DB4"/>
    <w:rsid w:val="00036CF6"/>
    <w:rsid w:val="00040A1A"/>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06039"/>
    <w:rsid w:val="00110841"/>
    <w:rsid w:val="00112374"/>
    <w:rsid w:val="00117EE7"/>
    <w:rsid w:val="001274C2"/>
    <w:rsid w:val="00130E4E"/>
    <w:rsid w:val="001322BC"/>
    <w:rsid w:val="00142D97"/>
    <w:rsid w:val="00144E99"/>
    <w:rsid w:val="0014697B"/>
    <w:rsid w:val="00147A25"/>
    <w:rsid w:val="001522BB"/>
    <w:rsid w:val="0016058D"/>
    <w:rsid w:val="00161D89"/>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A7F94"/>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FA7"/>
    <w:rsid w:val="00236AC2"/>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1E5C"/>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1AE8"/>
    <w:rsid w:val="00393DAC"/>
    <w:rsid w:val="003940C1"/>
    <w:rsid w:val="00394D9D"/>
    <w:rsid w:val="003974F2"/>
    <w:rsid w:val="003A54D6"/>
    <w:rsid w:val="003B3BED"/>
    <w:rsid w:val="003B6D50"/>
    <w:rsid w:val="003B6D7A"/>
    <w:rsid w:val="003C09BD"/>
    <w:rsid w:val="003C0FF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241F"/>
    <w:rsid w:val="00412D4D"/>
    <w:rsid w:val="0041413F"/>
    <w:rsid w:val="0041479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0A4"/>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6BDE"/>
    <w:rsid w:val="005117F4"/>
    <w:rsid w:val="005139F1"/>
    <w:rsid w:val="00514821"/>
    <w:rsid w:val="00515491"/>
    <w:rsid w:val="005159A7"/>
    <w:rsid w:val="005160B6"/>
    <w:rsid w:val="005174D6"/>
    <w:rsid w:val="00517CFE"/>
    <w:rsid w:val="00520C9D"/>
    <w:rsid w:val="00525D47"/>
    <w:rsid w:val="00530B1A"/>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11A3"/>
    <w:rsid w:val="005B4982"/>
    <w:rsid w:val="005B706E"/>
    <w:rsid w:val="005C2D53"/>
    <w:rsid w:val="005C6588"/>
    <w:rsid w:val="005C6986"/>
    <w:rsid w:val="005C7A64"/>
    <w:rsid w:val="005D09A9"/>
    <w:rsid w:val="005D1589"/>
    <w:rsid w:val="005D58AC"/>
    <w:rsid w:val="005D5D07"/>
    <w:rsid w:val="005D5EC9"/>
    <w:rsid w:val="005D7D3F"/>
    <w:rsid w:val="005E44AC"/>
    <w:rsid w:val="005F160F"/>
    <w:rsid w:val="005F1C0C"/>
    <w:rsid w:val="005F4FF2"/>
    <w:rsid w:val="005F6FDE"/>
    <w:rsid w:val="0060083E"/>
    <w:rsid w:val="00604BE7"/>
    <w:rsid w:val="00604F03"/>
    <w:rsid w:val="006076C3"/>
    <w:rsid w:val="0061392A"/>
    <w:rsid w:val="00616693"/>
    <w:rsid w:val="0061768C"/>
    <w:rsid w:val="006205C9"/>
    <w:rsid w:val="006223C0"/>
    <w:rsid w:val="00623A4A"/>
    <w:rsid w:val="006242B4"/>
    <w:rsid w:val="00624ABA"/>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4DAC"/>
    <w:rsid w:val="00650A11"/>
    <w:rsid w:val="00651942"/>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24AF"/>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6E6D"/>
    <w:rsid w:val="00753569"/>
    <w:rsid w:val="00754705"/>
    <w:rsid w:val="00757451"/>
    <w:rsid w:val="00761989"/>
    <w:rsid w:val="00761CB7"/>
    <w:rsid w:val="0076440E"/>
    <w:rsid w:val="00765531"/>
    <w:rsid w:val="007666B1"/>
    <w:rsid w:val="007750EA"/>
    <w:rsid w:val="00777972"/>
    <w:rsid w:val="00784ABD"/>
    <w:rsid w:val="0078735C"/>
    <w:rsid w:val="007915F4"/>
    <w:rsid w:val="007A3924"/>
    <w:rsid w:val="007A6F12"/>
    <w:rsid w:val="007B019B"/>
    <w:rsid w:val="007B0380"/>
    <w:rsid w:val="007B4A1B"/>
    <w:rsid w:val="007B7148"/>
    <w:rsid w:val="007B7619"/>
    <w:rsid w:val="007C06BE"/>
    <w:rsid w:val="007C0EBA"/>
    <w:rsid w:val="007C1AEA"/>
    <w:rsid w:val="007C2DD6"/>
    <w:rsid w:val="007C77EE"/>
    <w:rsid w:val="007C7988"/>
    <w:rsid w:val="007E54A0"/>
    <w:rsid w:val="007F1BC7"/>
    <w:rsid w:val="007F5BAE"/>
    <w:rsid w:val="00801088"/>
    <w:rsid w:val="00802EE8"/>
    <w:rsid w:val="00810589"/>
    <w:rsid w:val="00810905"/>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858CB"/>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5D"/>
    <w:rsid w:val="00901593"/>
    <w:rsid w:val="00905F61"/>
    <w:rsid w:val="00906652"/>
    <w:rsid w:val="00910F83"/>
    <w:rsid w:val="00911DC6"/>
    <w:rsid w:val="00915809"/>
    <w:rsid w:val="0091617E"/>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120"/>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3DAF"/>
    <w:rsid w:val="00AE5616"/>
    <w:rsid w:val="00AE56E8"/>
    <w:rsid w:val="00AF0E24"/>
    <w:rsid w:val="00AF1CFC"/>
    <w:rsid w:val="00AF35D9"/>
    <w:rsid w:val="00AF4E07"/>
    <w:rsid w:val="00B00B72"/>
    <w:rsid w:val="00B0262E"/>
    <w:rsid w:val="00B0347F"/>
    <w:rsid w:val="00B066B6"/>
    <w:rsid w:val="00B076EA"/>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4572"/>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469E"/>
    <w:rsid w:val="00C05664"/>
    <w:rsid w:val="00C05D34"/>
    <w:rsid w:val="00C06D92"/>
    <w:rsid w:val="00C10513"/>
    <w:rsid w:val="00C11307"/>
    <w:rsid w:val="00C12616"/>
    <w:rsid w:val="00C1285A"/>
    <w:rsid w:val="00C1479F"/>
    <w:rsid w:val="00C14815"/>
    <w:rsid w:val="00C1776D"/>
    <w:rsid w:val="00C17EB9"/>
    <w:rsid w:val="00C22B69"/>
    <w:rsid w:val="00C2791E"/>
    <w:rsid w:val="00C30336"/>
    <w:rsid w:val="00C3504C"/>
    <w:rsid w:val="00C35800"/>
    <w:rsid w:val="00C3693A"/>
    <w:rsid w:val="00C44A4F"/>
    <w:rsid w:val="00C44DE5"/>
    <w:rsid w:val="00C44F65"/>
    <w:rsid w:val="00C4531B"/>
    <w:rsid w:val="00C45B6A"/>
    <w:rsid w:val="00C515B2"/>
    <w:rsid w:val="00C56FA3"/>
    <w:rsid w:val="00C61F2F"/>
    <w:rsid w:val="00C6772A"/>
    <w:rsid w:val="00C709F3"/>
    <w:rsid w:val="00C71AF8"/>
    <w:rsid w:val="00C76AF8"/>
    <w:rsid w:val="00C77C04"/>
    <w:rsid w:val="00C77E0A"/>
    <w:rsid w:val="00C81207"/>
    <w:rsid w:val="00C84D99"/>
    <w:rsid w:val="00C85D72"/>
    <w:rsid w:val="00C86F77"/>
    <w:rsid w:val="00C8746F"/>
    <w:rsid w:val="00C925E2"/>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10666"/>
    <w:rsid w:val="00D12C36"/>
    <w:rsid w:val="00D15AEC"/>
    <w:rsid w:val="00D2207E"/>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464"/>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689F"/>
    <w:rsid w:val="00DB07F6"/>
    <w:rsid w:val="00DB0F80"/>
    <w:rsid w:val="00DB404C"/>
    <w:rsid w:val="00DC28E7"/>
    <w:rsid w:val="00DC3E80"/>
    <w:rsid w:val="00DC5465"/>
    <w:rsid w:val="00DC5EE9"/>
    <w:rsid w:val="00DC74AA"/>
    <w:rsid w:val="00DD207F"/>
    <w:rsid w:val="00DD5C8B"/>
    <w:rsid w:val="00DD65FE"/>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25BA9"/>
    <w:rsid w:val="00E25DB8"/>
    <w:rsid w:val="00E3077C"/>
    <w:rsid w:val="00E30EC3"/>
    <w:rsid w:val="00E34883"/>
    <w:rsid w:val="00E37021"/>
    <w:rsid w:val="00E37650"/>
    <w:rsid w:val="00E40289"/>
    <w:rsid w:val="00E42E1F"/>
    <w:rsid w:val="00E43AD8"/>
    <w:rsid w:val="00E46BE2"/>
    <w:rsid w:val="00E52A08"/>
    <w:rsid w:val="00E54EAF"/>
    <w:rsid w:val="00E5681D"/>
    <w:rsid w:val="00E57CE3"/>
    <w:rsid w:val="00E57F01"/>
    <w:rsid w:val="00E60B28"/>
    <w:rsid w:val="00E61893"/>
    <w:rsid w:val="00E6438C"/>
    <w:rsid w:val="00E65662"/>
    <w:rsid w:val="00E6575E"/>
    <w:rsid w:val="00E67D47"/>
    <w:rsid w:val="00E70E9B"/>
    <w:rsid w:val="00E720A9"/>
    <w:rsid w:val="00E750EE"/>
    <w:rsid w:val="00E82FD2"/>
    <w:rsid w:val="00E85187"/>
    <w:rsid w:val="00E8530F"/>
    <w:rsid w:val="00E86D5D"/>
    <w:rsid w:val="00E86E7F"/>
    <w:rsid w:val="00E872D8"/>
    <w:rsid w:val="00E87A1C"/>
    <w:rsid w:val="00E92DEB"/>
    <w:rsid w:val="00E92E41"/>
    <w:rsid w:val="00E94034"/>
    <w:rsid w:val="00E96124"/>
    <w:rsid w:val="00EA1848"/>
    <w:rsid w:val="00EA1B2A"/>
    <w:rsid w:val="00EA530B"/>
    <w:rsid w:val="00EA5BA9"/>
    <w:rsid w:val="00EA5F1B"/>
    <w:rsid w:val="00EB0824"/>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6EF2"/>
    <w:rsid w:val="00EF017B"/>
    <w:rsid w:val="00EF0491"/>
    <w:rsid w:val="00EF1320"/>
    <w:rsid w:val="00EF2387"/>
    <w:rsid w:val="00EF25DA"/>
    <w:rsid w:val="00EF473B"/>
    <w:rsid w:val="00EF6703"/>
    <w:rsid w:val="00EF69F0"/>
    <w:rsid w:val="00F01637"/>
    <w:rsid w:val="00F0256F"/>
    <w:rsid w:val="00F049F0"/>
    <w:rsid w:val="00F058D9"/>
    <w:rsid w:val="00F07533"/>
    <w:rsid w:val="00F1161D"/>
    <w:rsid w:val="00F11B39"/>
    <w:rsid w:val="00F12796"/>
    <w:rsid w:val="00F13CB0"/>
    <w:rsid w:val="00F202CE"/>
    <w:rsid w:val="00F21A94"/>
    <w:rsid w:val="00F2353E"/>
    <w:rsid w:val="00F31103"/>
    <w:rsid w:val="00F32BB1"/>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64C8"/>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 w:val="078B2CED"/>
    <w:rsid w:val="0954621C"/>
    <w:rsid w:val="16C7AD22"/>
    <w:rsid w:val="1933F981"/>
    <w:rsid w:val="1EB76598"/>
    <w:rsid w:val="2290E10D"/>
    <w:rsid w:val="2A670866"/>
    <w:rsid w:val="359731B9"/>
    <w:rsid w:val="3717410D"/>
    <w:rsid w:val="3A36E318"/>
    <w:rsid w:val="3AC40A00"/>
    <w:rsid w:val="4660DFBC"/>
    <w:rsid w:val="4DDC0B2C"/>
    <w:rsid w:val="53647C3E"/>
    <w:rsid w:val="5C0F55A4"/>
    <w:rsid w:val="5E30D0A5"/>
    <w:rsid w:val="739580A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Mention">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caf6f98e" TargetMode="External"/><Relationship Id="rId5" Type="http://schemas.openxmlformats.org/officeDocument/2006/relationships/numbering" Target="numbering.xml"/><Relationship Id="rId15" Type="http://schemas.openxmlformats.org/officeDocument/2006/relationships/hyperlink" Target="https://www.prefa.de"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7E1C95CBFB4A4C9928D53E31D0BD47" ma:contentTypeVersion="10" ma:contentTypeDescription="Ein neues Dokument erstellen." ma:contentTypeScope="" ma:versionID="4c0bf10d8c4556e3ef38d42fb4fc1666">
  <xsd:schema xmlns:xsd="http://www.w3.org/2001/XMLSchema" xmlns:xs="http://www.w3.org/2001/XMLSchema" xmlns:p="http://schemas.microsoft.com/office/2006/metadata/properties" xmlns:ns2="0d4215a8-4272-4975-a09f-490d6dabdb69" xmlns:ns3="095ead46-d9a9-4fcc-9402-287019e9a627" targetNamespace="http://schemas.microsoft.com/office/2006/metadata/properties" ma:root="true" ma:fieldsID="843b44d1b15bfe719fd6a5952627e829" ns2:_="" ns3:_="">
    <xsd:import namespace="0d4215a8-4272-4975-a09f-490d6dabdb69"/>
    <xsd:import namespace="095ead46-d9a9-4fcc-9402-287019e9a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215a8-4272-4975-a09f-490d6dabd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ead46-d9a9-4fcc-9402-287019e9a62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DACB9A39-EB30-44D6-A009-0ABC855DCAA9}">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d4215a8-4272-4975-a09f-490d6dabdb69"/>
    <ds:schemaRef ds:uri="http://purl.org/dc/elements/1.1/"/>
    <ds:schemaRef ds:uri="http://schemas.microsoft.com/office/2006/metadata/properties"/>
    <ds:schemaRef ds:uri="095ead46-d9a9-4fcc-9402-287019e9a627"/>
    <ds:schemaRef ds:uri="http://www.w3.org/XML/1998/namespace"/>
    <ds:schemaRef ds:uri="http://purl.org/dc/dcmitype/"/>
  </ds:schemaRefs>
</ds:datastoreItem>
</file>

<file path=customXml/itemProps3.xml><?xml version="1.0" encoding="utf-8"?>
<ds:datastoreItem xmlns:ds="http://schemas.openxmlformats.org/officeDocument/2006/customXml" ds:itemID="{58E79343-B9D8-45A0-B262-308D01F74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215a8-4272-4975-a09f-490d6dabdb69"/>
    <ds:schemaRef ds:uri="095ead46-d9a9-4fcc-9402-287019e9a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E6143-B0C4-4891-8D97-F1EA796E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8739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Roll Veronika</cp:lastModifiedBy>
  <cp:revision>11</cp:revision>
  <cp:lastPrinted>2018-03-30T06:31:00Z</cp:lastPrinted>
  <dcterms:created xsi:type="dcterms:W3CDTF">2022-01-21T12:50:00Z</dcterms:created>
  <dcterms:modified xsi:type="dcterms:W3CDTF">2022-02-03T06:32:00Z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0x010100AD7E1C95CBFB4A4C9928D53E31D0BD47</vt:lpwstr>
  </property>
</Properties>
</file>